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70"/>
        <w:gridCol w:w="2160"/>
        <w:gridCol w:w="1620"/>
      </w:tblGrid>
      <w:tr w:rsidR="004D4AEB" w:rsidRPr="00E536A0" w:rsidTr="00F16CB7">
        <w:tc>
          <w:tcPr>
            <w:tcW w:w="5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4D4AEB" w:rsidRPr="00EA2A9F" w:rsidRDefault="00522872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PREDMET</w:t>
            </w:r>
          </w:p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4AEB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tema:</w:t>
            </w:r>
          </w:p>
          <w:p w:rsidR="004D4AEB" w:rsidRPr="00522872" w:rsidRDefault="00F8260A" w:rsidP="001E222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i/>
              </w:rPr>
              <w:t>ZA KOGA</w:t>
            </w:r>
            <w:r w:rsidR="00522872">
              <w:rPr>
                <w:rFonts w:ascii="Arial" w:hAnsi="Arial" w:cs="Arial"/>
                <w:b/>
                <w:i/>
              </w:rPr>
              <w:t xml:space="preserve"> </w:t>
            </w:r>
            <w:r w:rsidR="00522872">
              <w:rPr>
                <w:rFonts w:ascii="Arial" w:hAnsi="Arial" w:cs="Arial"/>
                <w:b/>
              </w:rPr>
              <w:t>je EVROPSKA UNIJA?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4D4AEB" w:rsidRPr="00E536A0" w:rsidRDefault="00522872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štev. ure: </w:t>
            </w:r>
            <w:r w:rsidR="00F8260A">
              <w:rPr>
                <w:rFonts w:ascii="Arial" w:hAnsi="Arial" w:cs="Arial"/>
              </w:rPr>
              <w:t>5</w:t>
            </w:r>
          </w:p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4D4AEB" w:rsidRPr="00E536A0" w:rsidRDefault="004D4AEB" w:rsidP="00E42DE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D4AEB" w:rsidRPr="00E536A0" w:rsidRDefault="004D4AEB" w:rsidP="00E42DE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4D4AEB" w:rsidRPr="00E536A0" w:rsidTr="00F16CB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0"/>
              </w:rPr>
            </w:pPr>
            <w:r w:rsidRPr="00E536A0">
              <w:rPr>
                <w:rFonts w:ascii="Arial" w:hAnsi="Arial" w:cs="Arial"/>
              </w:rPr>
              <w:t>UČNA ENOTA</w:t>
            </w:r>
            <w:r w:rsidRPr="00E536A0">
              <w:rPr>
                <w:rFonts w:ascii="Arial" w:hAnsi="Arial" w:cs="Arial"/>
                <w:b/>
              </w:rPr>
              <w:t xml:space="preserve">: </w:t>
            </w:r>
            <w:r w:rsidR="0014389A">
              <w:rPr>
                <w:rFonts w:ascii="Arial" w:hAnsi="Arial" w:cs="Arial"/>
                <w:b/>
              </w:rPr>
              <w:t>Razprava o koristih in stroških evropskega integracijskega procesa</w:t>
            </w:r>
          </w:p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D4AEB" w:rsidRPr="00E536A0" w:rsidTr="00F16CB7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E536A0">
              <w:rPr>
                <w:rFonts w:ascii="Arial" w:hAnsi="Arial" w:cs="Arial"/>
              </w:rPr>
              <w:t xml:space="preserve">METODA DELA: </w:t>
            </w:r>
            <w:r w:rsidR="00522872">
              <w:rPr>
                <w:rFonts w:ascii="Arial" w:hAnsi="Arial" w:cs="Arial"/>
              </w:rPr>
              <w:t xml:space="preserve">problemsko učenje; </w:t>
            </w:r>
            <w:r w:rsidR="00D745A4">
              <w:rPr>
                <w:rFonts w:ascii="Arial" w:hAnsi="Arial" w:cs="Arial"/>
              </w:rPr>
              <w:t>primerjalna analiza (str</w:t>
            </w:r>
            <w:r w:rsidR="00BB5DCF">
              <w:rPr>
                <w:rFonts w:ascii="Arial" w:hAnsi="Arial" w:cs="Arial"/>
              </w:rPr>
              <w:t>oški proti koristim), razprava, samostojno delo učencev doma (utrjevanje snovi)</w:t>
            </w:r>
          </w:p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D4AEB" w:rsidRPr="00E536A0" w:rsidTr="00F16CB7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4D4AEB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36A0">
              <w:rPr>
                <w:rFonts w:ascii="Arial" w:hAnsi="Arial" w:cs="Arial"/>
              </w:rPr>
              <w:t xml:space="preserve">UČNI PRIPOMOČKI: </w:t>
            </w:r>
            <w:r w:rsidR="006560A5">
              <w:rPr>
                <w:rFonts w:ascii="Arial" w:hAnsi="Arial" w:cs="Arial"/>
              </w:rPr>
              <w:t>slikovno in video gradivo, ki ga pripravijo učenci sami</w:t>
            </w:r>
            <w:r w:rsidR="00CD20FF">
              <w:rPr>
                <w:rFonts w:ascii="Arial" w:hAnsi="Arial" w:cs="Arial"/>
              </w:rPr>
              <w:t xml:space="preserve">, </w:t>
            </w:r>
            <w:r w:rsidR="00723BBA">
              <w:rPr>
                <w:rFonts w:ascii="Arial" w:hAnsi="Arial" w:cs="Arial"/>
              </w:rPr>
              <w:t>tabla, raznobarvna pisala</w:t>
            </w:r>
            <w:r w:rsidR="00D745A4">
              <w:rPr>
                <w:rFonts w:ascii="Arial" w:hAnsi="Arial" w:cs="Arial"/>
              </w:rPr>
              <w:t>,</w:t>
            </w:r>
            <w:r w:rsidR="00723BBA">
              <w:rPr>
                <w:rFonts w:ascii="Arial" w:hAnsi="Arial" w:cs="Arial"/>
              </w:rPr>
              <w:t xml:space="preserve"> s katerimi vsaka skupina zapiše na tablo svoje ugotovitve</w:t>
            </w:r>
            <w:r w:rsidR="00A5678D">
              <w:rPr>
                <w:rFonts w:ascii="Arial" w:hAnsi="Arial" w:cs="Arial"/>
              </w:rPr>
              <w:t>, računalnik, projektor, platno/tabla za projiciranje</w:t>
            </w:r>
            <w:r w:rsidR="0074699E">
              <w:rPr>
                <w:rFonts w:ascii="Arial" w:hAnsi="Arial" w:cs="Arial"/>
              </w:rPr>
              <w:t xml:space="preserve">, časopisni članki </w:t>
            </w:r>
            <w:r w:rsidR="00A5678D">
              <w:rPr>
                <w:rFonts w:ascii="Arial" w:hAnsi="Arial" w:cs="Arial"/>
              </w:rPr>
              <w:t xml:space="preserve"> </w:t>
            </w:r>
            <w:r w:rsidR="00723BBA">
              <w:rPr>
                <w:rFonts w:ascii="Arial" w:hAnsi="Arial" w:cs="Arial"/>
              </w:rPr>
              <w:t xml:space="preserve"> </w:t>
            </w:r>
          </w:p>
          <w:p w:rsidR="003C4B8F" w:rsidRPr="00737E6C" w:rsidRDefault="003C4B8F" w:rsidP="00E42DE6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i/>
              </w:rPr>
            </w:pPr>
            <w:r w:rsidRPr="00BB5DCF">
              <w:rPr>
                <w:rFonts w:ascii="Arial" w:hAnsi="Arial" w:cs="Arial"/>
                <w:i/>
              </w:rPr>
              <w:t>Primeri</w:t>
            </w:r>
            <w:r w:rsidRPr="00737E6C">
              <w:rPr>
                <w:rFonts w:ascii="Arial" w:hAnsi="Arial" w:cs="Arial"/>
                <w:i/>
              </w:rPr>
              <w:t xml:space="preserve"> uporabnih spletnih strani: </w:t>
            </w:r>
          </w:p>
          <w:p w:rsidR="003C4B8F" w:rsidRPr="00737E6C" w:rsidRDefault="008042D0" w:rsidP="008042D0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i/>
              </w:rPr>
            </w:pPr>
            <w:r w:rsidRPr="00737E6C">
              <w:rPr>
                <w:rFonts w:ascii="Arial" w:hAnsi="Arial" w:cs="Arial"/>
              </w:rPr>
              <w:t>EU Si ti</w:t>
            </w:r>
            <w:r w:rsidR="003C4B8F" w:rsidRPr="00737E6C">
              <w:rPr>
                <w:rFonts w:ascii="Arial" w:hAnsi="Arial" w:cs="Arial"/>
              </w:rPr>
              <w:t xml:space="preserve">: </w:t>
            </w:r>
            <w:hyperlink r:id="rId7" w:history="1">
              <w:r w:rsidR="003C4B8F" w:rsidRPr="00737E6C">
                <w:rPr>
                  <w:rStyle w:val="Hyperlink"/>
                  <w:rFonts w:ascii="Arial" w:hAnsi="Arial" w:cs="Arial"/>
                  <w:i/>
                </w:rPr>
                <w:t>http://www.eu-dogodki.si/</w:t>
              </w:r>
            </w:hyperlink>
            <w:r w:rsidR="003C4B8F" w:rsidRPr="00737E6C">
              <w:rPr>
                <w:rFonts w:ascii="Arial" w:hAnsi="Arial" w:cs="Arial"/>
                <w:i/>
              </w:rPr>
              <w:t xml:space="preserve">, </w:t>
            </w:r>
          </w:p>
          <w:p w:rsidR="003C4B8F" w:rsidRPr="00737E6C" w:rsidRDefault="008042D0" w:rsidP="00737E6C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i/>
              </w:rPr>
            </w:pPr>
            <w:r w:rsidRPr="00737E6C">
              <w:rPr>
                <w:rFonts w:ascii="Arial" w:hAnsi="Arial" w:cs="Arial"/>
              </w:rPr>
              <w:t>Evropske razprave – državljanski forum Evropskega parlamenta</w:t>
            </w:r>
            <w:r w:rsidR="003C4B8F" w:rsidRPr="00737E6C">
              <w:rPr>
                <w:rFonts w:ascii="Arial" w:hAnsi="Arial" w:cs="Arial"/>
              </w:rPr>
              <w:t xml:space="preserve">: </w:t>
            </w:r>
            <w:hyperlink r:id="rId8" w:history="1">
              <w:r w:rsidR="003C4B8F" w:rsidRPr="00737E6C">
                <w:rPr>
                  <w:rStyle w:val="Hyperlink"/>
                  <w:rFonts w:ascii="Arial" w:hAnsi="Arial" w:cs="Arial"/>
                  <w:i/>
                </w:rPr>
                <w:t>http://www.evropske-razprave.si/</w:t>
              </w:r>
            </w:hyperlink>
            <w:r w:rsidR="003C4B8F" w:rsidRPr="00737E6C">
              <w:rPr>
                <w:rFonts w:ascii="Arial" w:hAnsi="Arial" w:cs="Arial"/>
                <w:i/>
              </w:rPr>
              <w:t xml:space="preserve">, </w:t>
            </w:r>
          </w:p>
          <w:p w:rsidR="003C4B8F" w:rsidRDefault="00737E6C" w:rsidP="00737E6C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i/>
              </w:rPr>
            </w:pPr>
            <w:r w:rsidRPr="00737E6C">
              <w:rPr>
                <w:rFonts w:ascii="Arial" w:hAnsi="Arial" w:cs="Arial"/>
              </w:rPr>
              <w:t>Program Mladi v akciji - Eurodesk</w:t>
            </w:r>
            <w:r w:rsidR="003C4B8F" w:rsidRPr="00737E6C">
              <w:rPr>
                <w:rFonts w:ascii="Arial" w:hAnsi="Arial" w:cs="Arial"/>
              </w:rPr>
              <w:t xml:space="preserve">: </w:t>
            </w:r>
            <w:hyperlink r:id="rId9" w:history="1">
              <w:r w:rsidR="003C4B8F" w:rsidRPr="00737E6C">
                <w:rPr>
                  <w:rStyle w:val="Hyperlink"/>
                  <w:rFonts w:ascii="Arial" w:hAnsi="Arial" w:cs="Arial"/>
                  <w:i/>
                </w:rPr>
                <w:t>http://www.eurodesk.si/</w:t>
              </w:r>
            </w:hyperlink>
            <w:r w:rsidR="003C4B8F" w:rsidRPr="00737E6C">
              <w:rPr>
                <w:rFonts w:ascii="Arial" w:hAnsi="Arial" w:cs="Arial"/>
                <w:i/>
              </w:rPr>
              <w:t xml:space="preserve">, </w:t>
            </w:r>
          </w:p>
          <w:p w:rsidR="00F312E5" w:rsidRPr="00F312E5" w:rsidRDefault="00F312E5" w:rsidP="00737E6C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Portal Eu</w:t>
            </w:r>
            <w:r w:rsidRPr="00F312E5">
              <w:rPr>
                <w:rFonts w:ascii="Arial" w:hAnsi="Arial" w:cs="Arial"/>
              </w:rPr>
              <w:t xml:space="preserve">ropa: </w:t>
            </w:r>
            <w:hyperlink r:id="rId10" w:history="1">
              <w:r w:rsidRPr="00205E6A">
                <w:rPr>
                  <w:rStyle w:val="Hyperlink"/>
                  <w:rFonts w:ascii="Arial" w:hAnsi="Arial" w:cs="Arial"/>
                </w:rPr>
                <w:t>http://europa.eu/</w:t>
              </w:r>
            </w:hyperlink>
            <w:r>
              <w:rPr>
                <w:rFonts w:ascii="Arial" w:hAnsi="Arial" w:cs="Arial"/>
              </w:rPr>
              <w:t xml:space="preserve">, </w:t>
            </w:r>
          </w:p>
          <w:p w:rsidR="003C4B8F" w:rsidRDefault="00737E6C" w:rsidP="00737E6C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i/>
              </w:rPr>
            </w:pPr>
            <w:r w:rsidRPr="00737E6C">
              <w:rPr>
                <w:rFonts w:ascii="Arial" w:hAnsi="Arial" w:cs="Arial"/>
              </w:rPr>
              <w:t>Mladinski svet Slovenije:</w:t>
            </w:r>
            <w:r w:rsidR="003C4B8F" w:rsidRPr="00737E6C">
              <w:rPr>
                <w:rFonts w:ascii="Arial" w:hAnsi="Arial" w:cs="Arial"/>
              </w:rPr>
              <w:t xml:space="preserve"> </w:t>
            </w:r>
            <w:hyperlink r:id="rId11" w:history="1">
              <w:r w:rsidR="003C4B8F" w:rsidRPr="00737E6C">
                <w:rPr>
                  <w:rStyle w:val="Hyperlink"/>
                  <w:rFonts w:ascii="Arial" w:hAnsi="Arial" w:cs="Arial"/>
                  <w:i/>
                </w:rPr>
                <w:t>http://www.mss.si/sl/index.html</w:t>
              </w:r>
            </w:hyperlink>
            <w:r w:rsidR="00597655">
              <w:t>,</w:t>
            </w:r>
            <w:r w:rsidR="003C4B8F" w:rsidRPr="00737E6C">
              <w:rPr>
                <w:rFonts w:ascii="Arial" w:hAnsi="Arial" w:cs="Arial"/>
                <w:i/>
              </w:rPr>
              <w:t xml:space="preserve"> </w:t>
            </w:r>
          </w:p>
          <w:p w:rsidR="00597655" w:rsidRPr="00597655" w:rsidRDefault="00597655" w:rsidP="00737E6C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Evropski mladinski parlament: </w:t>
            </w:r>
            <w:hyperlink r:id="rId12" w:history="1">
              <w:r w:rsidRPr="00205E6A">
                <w:rPr>
                  <w:rStyle w:val="Hyperlink"/>
                  <w:rFonts w:ascii="Arial" w:hAnsi="Arial" w:cs="Arial"/>
                </w:rPr>
                <w:t>http://www.eypej.org/</w:t>
              </w:r>
            </w:hyperlink>
            <w:r>
              <w:rPr>
                <w:rFonts w:ascii="Arial" w:hAnsi="Arial" w:cs="Arial"/>
              </w:rPr>
              <w:t xml:space="preserve">, </w:t>
            </w:r>
          </w:p>
          <w:p w:rsidR="00C07662" w:rsidRPr="00737E6C" w:rsidRDefault="00C07662" w:rsidP="00737E6C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737E6C">
              <w:rPr>
                <w:rFonts w:ascii="Arial" w:hAnsi="Arial" w:cs="Arial"/>
              </w:rPr>
              <w:t>Youtube kanal Evropskega parlamenta:</w:t>
            </w:r>
            <w:r w:rsidR="00737E6C" w:rsidRPr="00737E6C">
              <w:rPr>
                <w:rFonts w:ascii="Arial" w:hAnsi="Arial" w:cs="Arial"/>
              </w:rPr>
              <w:t xml:space="preserve"> </w:t>
            </w:r>
            <w:hyperlink r:id="rId13" w:history="1">
              <w:r w:rsidR="00737E6C" w:rsidRPr="00737E6C">
                <w:rPr>
                  <w:rStyle w:val="Hyperlink"/>
                  <w:rFonts w:ascii="Arial" w:hAnsi="Arial" w:cs="Arial"/>
                </w:rPr>
                <w:t>https://www.youtube.com/user/EuropeanParliament</w:t>
              </w:r>
            </w:hyperlink>
            <w:r w:rsidR="00597655">
              <w:t>,</w:t>
            </w:r>
            <w:r w:rsidR="00737E6C" w:rsidRPr="00737E6C">
              <w:rPr>
                <w:rFonts w:ascii="Arial" w:hAnsi="Arial" w:cs="Arial"/>
              </w:rPr>
              <w:t xml:space="preserve"> </w:t>
            </w:r>
          </w:p>
          <w:p w:rsidR="00C07662" w:rsidRDefault="00C07662" w:rsidP="00E42DE6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B13B1A">
              <w:rPr>
                <w:rFonts w:ascii="Arial" w:hAnsi="Arial" w:cs="Arial"/>
              </w:rPr>
              <w:t>Youtube kanal Evropske komisije:</w:t>
            </w:r>
            <w:r w:rsidR="00B13B1A" w:rsidRPr="00B13B1A">
              <w:t xml:space="preserve"> </w:t>
            </w:r>
            <w:hyperlink r:id="rId14" w:history="1">
              <w:r w:rsidR="00B13B1A" w:rsidRPr="00B13B1A">
                <w:rPr>
                  <w:rStyle w:val="Hyperlink"/>
                  <w:rFonts w:ascii="Arial" w:hAnsi="Arial" w:cs="Arial"/>
                </w:rPr>
                <w:t>https://www.youtube.com/user/eutube</w:t>
              </w:r>
            </w:hyperlink>
            <w:r w:rsidR="00597655">
              <w:t>,</w:t>
            </w:r>
            <w:r w:rsidR="00B13B1A">
              <w:rPr>
                <w:rFonts w:ascii="Arial" w:hAnsi="Arial" w:cs="Arial"/>
              </w:rPr>
              <w:t xml:space="preserve"> </w:t>
            </w:r>
          </w:p>
          <w:p w:rsidR="008B2AA7" w:rsidRDefault="008B2AA7" w:rsidP="00E42DE6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</w:pPr>
            <w:r>
              <w:rPr>
                <w:rFonts w:ascii="Arial" w:hAnsi="Arial" w:cs="Arial"/>
              </w:rPr>
              <w:t xml:space="preserve">Evropsko leto državljanov v Sloveniji: </w:t>
            </w:r>
            <w:hyperlink r:id="rId15" w:history="1">
              <w:r w:rsidRPr="00CA5D7C">
                <w:rPr>
                  <w:rStyle w:val="Hyperlink"/>
                  <w:rFonts w:ascii="Arial" w:hAnsi="Arial" w:cs="Arial"/>
                </w:rPr>
                <w:t>http://www.evropa.gov.si/si/evropsko-leto-drzavljanov-2013/</w:t>
              </w:r>
            </w:hyperlink>
            <w:r w:rsidR="00F312E5">
              <w:t>,</w:t>
            </w:r>
          </w:p>
          <w:p w:rsidR="00F312E5" w:rsidRPr="00C07662" w:rsidRDefault="00F312E5" w:rsidP="00E42DE6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312E5">
              <w:rPr>
                <w:rFonts w:ascii="Arial" w:hAnsi="Arial" w:cs="Arial"/>
              </w:rPr>
              <w:t xml:space="preserve">Program Simbioza: </w:t>
            </w:r>
            <w:hyperlink r:id="rId16" w:history="1">
              <w:r w:rsidR="00FA495E" w:rsidRPr="00B564F9">
                <w:rPr>
                  <w:rStyle w:val="Hyperlink"/>
                  <w:rFonts w:ascii="Arial" w:hAnsi="Arial" w:cs="Arial"/>
                </w:rPr>
                <w:t>http://www.simbioza.eu/</w:t>
              </w:r>
            </w:hyperlink>
            <w:r w:rsidR="00FA495E">
              <w:rPr>
                <w:rFonts w:ascii="Arial" w:hAnsi="Arial" w:cs="Arial"/>
              </w:rPr>
              <w:t xml:space="preserve">. </w:t>
            </w:r>
          </w:p>
          <w:p w:rsidR="00D745A4" w:rsidRPr="00E536A0" w:rsidRDefault="00D745A4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D4AEB" w:rsidRPr="00E536A0" w:rsidTr="00D745A4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14389A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36A0">
              <w:rPr>
                <w:rFonts w:ascii="Arial" w:hAnsi="Arial" w:cs="Arial"/>
              </w:rPr>
              <w:t xml:space="preserve">NOVI POJMI: </w:t>
            </w:r>
          </w:p>
          <w:p w:rsidR="0075217D" w:rsidRPr="0075217D" w:rsidRDefault="0075217D" w:rsidP="00E42DE6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v službi državljanov</w:t>
            </w:r>
          </w:p>
          <w:p w:rsidR="00A00CEC" w:rsidRDefault="0075217D" w:rsidP="00E42DE6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evropsko državljanstvo (kot dopolnitev in ne nadomestek za nacionalno državljanstvo)</w:t>
            </w:r>
          </w:p>
          <w:p w:rsidR="004D4AEB" w:rsidRDefault="00A00CEC" w:rsidP="00E42DE6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A00CEC">
              <w:rPr>
                <w:rFonts w:ascii="Arial" w:hAnsi="Arial" w:cs="Arial"/>
                <w:szCs w:val="20"/>
              </w:rPr>
              <w:t>aktivno državljanstvo</w:t>
            </w:r>
          </w:p>
          <w:p w:rsidR="00BB5DCF" w:rsidRPr="0075217D" w:rsidRDefault="00BB5DCF" w:rsidP="00BB5DCF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D745A4" w:rsidRPr="00E536A0" w:rsidTr="00F16CB7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5A4" w:rsidRDefault="00D745A4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D745A4" w:rsidRDefault="00D745A4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CILJI:</w:t>
            </w:r>
          </w:p>
          <w:p w:rsidR="00D745A4" w:rsidRPr="00FD168E" w:rsidRDefault="00D745A4" w:rsidP="00E42DE6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D745A4">
              <w:rPr>
                <w:rFonts w:ascii="Arial" w:hAnsi="Arial" w:cs="Arial"/>
              </w:rPr>
              <w:t>prikaz konkretnih koristi držav članic in državljanov EU (npr. od skupnega trga) in hkrati stroškov držav članic in drža</w:t>
            </w:r>
            <w:r w:rsidR="00155AF1">
              <w:rPr>
                <w:rFonts w:ascii="Arial" w:hAnsi="Arial" w:cs="Arial"/>
              </w:rPr>
              <w:t>vljanov EU,</w:t>
            </w:r>
          </w:p>
          <w:p w:rsidR="00B66907" w:rsidRDefault="00B66907" w:rsidP="00E42DE6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razvoj kritičnega mišljenja pri učencih,</w:t>
            </w:r>
          </w:p>
          <w:p w:rsidR="00FD168E" w:rsidRPr="00155AF1" w:rsidRDefault="00B66907" w:rsidP="00E42DE6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sposobnost oblikovanja in </w:t>
            </w:r>
            <w:r w:rsidR="002E6E47">
              <w:rPr>
                <w:rFonts w:ascii="Arial" w:hAnsi="Arial" w:cs="Arial"/>
                <w:szCs w:val="20"/>
              </w:rPr>
              <w:t>argumentiranega</w:t>
            </w:r>
            <w:r w:rsidR="00752C90">
              <w:rPr>
                <w:rFonts w:ascii="Arial" w:hAnsi="Arial" w:cs="Arial"/>
                <w:szCs w:val="20"/>
              </w:rPr>
              <w:t xml:space="preserve"> zagovarjanja</w:t>
            </w:r>
            <w:r>
              <w:rPr>
                <w:rFonts w:ascii="Arial" w:hAnsi="Arial" w:cs="Arial"/>
                <w:szCs w:val="20"/>
              </w:rPr>
              <w:t xml:space="preserve"> lastnega mnenja ob soočanju z mnenji drugih,  </w:t>
            </w:r>
          </w:p>
          <w:p w:rsidR="00FD168E" w:rsidRDefault="00FD168E" w:rsidP="00FD168E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razvijanje posameznikovega čuta za odgovornost do družbe. </w:t>
            </w:r>
          </w:p>
          <w:p w:rsidR="00BB5DCF" w:rsidRPr="00FD168E" w:rsidRDefault="00BB5DCF" w:rsidP="00BB5DCF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4D4AEB" w:rsidRPr="00E536A0" w:rsidRDefault="004D4AEB" w:rsidP="00E42DE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D4AEB" w:rsidRPr="003C4B8F" w:rsidRDefault="004D4AEB" w:rsidP="00E42DE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C4B8F">
        <w:rPr>
          <w:rFonts w:ascii="Arial" w:hAnsi="Arial" w:cs="Arial"/>
          <w:b/>
        </w:rPr>
        <w:lastRenderedPageBreak/>
        <w:t>POTEK UČNE URE:</w:t>
      </w:r>
    </w:p>
    <w:p w:rsidR="004D4AEB" w:rsidRDefault="004D4AEB" w:rsidP="00E42DE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4D4AEB" w:rsidRPr="00E536A0" w:rsidTr="00BB5DCF">
        <w:tc>
          <w:tcPr>
            <w:tcW w:w="92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42DE6" w:rsidRPr="00C73C0B" w:rsidRDefault="00E42DE6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  <w:r w:rsidRPr="00C73C0B">
              <w:rPr>
                <w:rFonts w:ascii="Arial" w:hAnsi="Arial" w:cs="Arial"/>
                <w:b/>
                <w:u w:val="single"/>
              </w:rPr>
              <w:t>0. PRIPRAVA NA URO:</w:t>
            </w:r>
          </w:p>
          <w:p w:rsidR="00E42DE6" w:rsidRDefault="00E42DE6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E42DE6" w:rsidRDefault="00E42DE6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C07662">
              <w:rPr>
                <w:rFonts w:ascii="Arial" w:hAnsi="Arial" w:cs="Arial"/>
                <w:szCs w:val="20"/>
              </w:rPr>
              <w:t xml:space="preserve">Učence poprej naprosim, da </w:t>
            </w:r>
            <w:r w:rsidRPr="00C07662">
              <w:rPr>
                <w:rFonts w:ascii="Arial" w:hAnsi="Arial" w:cs="Arial"/>
                <w:b/>
                <w:szCs w:val="20"/>
              </w:rPr>
              <w:t>pred učno uro</w:t>
            </w:r>
            <w:r w:rsidRPr="00C07662">
              <w:rPr>
                <w:rFonts w:ascii="Arial" w:hAnsi="Arial" w:cs="Arial"/>
                <w:szCs w:val="20"/>
              </w:rPr>
              <w:t xml:space="preserve"> razmislijo, se sprehodijo po domačem kraju in/ali šolski okolici, zabeležijo in/ali dokumentirajo (s slikovnim ali video gradivom), kako se članstvo v EU odraža v njihovem domačem kraju, na šoli, itd. Pričakujem, da bodo pripravili predvsem primere financiranja konkretnih infrastrukturnih projektov, pomislili na skupni trg preko izdelkov, s katerimi se srečujejo, deklaracijami na njih, valuto (čeprav je povezana z EMU in ne EU), šolske projekte, ki se izvajajo s pomočjo EU, evropsko kartico zdravstvenega zavarovanja, prevode knjig in druge kulturne projekte, ki jih podpira EU, ipd. </w:t>
            </w:r>
          </w:p>
          <w:p w:rsidR="004D4AEB" w:rsidRPr="00DB389D" w:rsidRDefault="004D4AEB" w:rsidP="00AD6E2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BB5DCF" w:rsidRPr="00E536A0" w:rsidTr="00BB5DCF">
        <w:tc>
          <w:tcPr>
            <w:tcW w:w="92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5DCF" w:rsidRDefault="00BB5DCF" w:rsidP="00BB5DC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B5DCF" w:rsidRPr="003C4B8F" w:rsidRDefault="00BB5DCF" w:rsidP="00BB5DC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  <w:r w:rsidRPr="003C4B8F">
              <w:rPr>
                <w:rFonts w:ascii="Arial" w:hAnsi="Arial" w:cs="Arial"/>
                <w:b/>
                <w:u w:val="single"/>
              </w:rPr>
              <w:t>I. UVODNI DEL:</w:t>
            </w:r>
          </w:p>
          <w:p w:rsidR="00BB5DCF" w:rsidRDefault="00BB5DCF" w:rsidP="00BB5DC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BB5DCF" w:rsidRDefault="00BB5DCF" w:rsidP="00BB5DC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C07662">
              <w:rPr>
                <w:rFonts w:ascii="Arial" w:hAnsi="Arial" w:cs="Arial"/>
                <w:szCs w:val="20"/>
              </w:rPr>
              <w:t xml:space="preserve">Na začetku učne ure učence razdelim v skupine ter jim dam na razpolago nekaj časa (ca. 10 min), da znotraj vsake skupine razpravljajo o svojih opažanjih, v kolikšni meri so si podobna oz. se med seboj razlikujejo, ter določijo predstavnika svoje skupine, ki bo opažanja skupine predstavil ostalim učencem. </w:t>
            </w:r>
            <w:r w:rsidRPr="00E42DE6">
              <w:rPr>
                <w:rFonts w:ascii="Arial" w:hAnsi="Arial" w:cs="Arial"/>
                <w:i/>
                <w:szCs w:val="20"/>
              </w:rPr>
              <w:t xml:space="preserve">(To priložnost lahko izkoristim tudi za utrjevanje znanja o odločanju v EU, tako da učence prosim, da svojega predstavnika izberejo na podlagi posameznega tipa glasovanja). </w:t>
            </w:r>
            <w:r w:rsidRPr="00C07662">
              <w:rPr>
                <w:rFonts w:ascii="Arial" w:hAnsi="Arial" w:cs="Arial"/>
                <w:szCs w:val="20"/>
              </w:rPr>
              <w:t>Predstavniki skupin ugotovitve svojih skupin kratko predstavijo in zapišejo na tablo</w:t>
            </w:r>
            <w:r>
              <w:rPr>
                <w:rFonts w:ascii="Arial" w:hAnsi="Arial" w:cs="Arial"/>
                <w:szCs w:val="20"/>
              </w:rPr>
              <w:t xml:space="preserve"> 3–5 alinej</w:t>
            </w:r>
            <w:r w:rsidRPr="00C07662">
              <w:rPr>
                <w:rFonts w:ascii="Arial" w:hAnsi="Arial" w:cs="Arial"/>
                <w:szCs w:val="20"/>
              </w:rPr>
              <w:t>.</w:t>
            </w:r>
          </w:p>
          <w:p w:rsidR="00AD6E26" w:rsidRDefault="00AD6E26" w:rsidP="00BB5DC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AD6E26" w:rsidRPr="00C07662" w:rsidRDefault="00AD6E26" w:rsidP="00BB5DC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C07662">
              <w:rPr>
                <w:rFonts w:ascii="Arial" w:hAnsi="Arial" w:cs="Arial"/>
                <w:szCs w:val="20"/>
              </w:rPr>
              <w:t xml:space="preserve">Ko zberemo ugotovitve vseh skupin, pričakujem, da bodo učenci sami prišli do zaključka, da vpliv EU najdemo v </w:t>
            </w:r>
            <w:r w:rsidRPr="00C07662">
              <w:rPr>
                <w:rFonts w:ascii="Arial" w:hAnsi="Arial" w:cs="Arial"/>
                <w:b/>
                <w:szCs w:val="20"/>
              </w:rPr>
              <w:t>vsakodnevnem življenju</w:t>
            </w:r>
            <w:r w:rsidRPr="00C07662">
              <w:rPr>
                <w:rFonts w:ascii="Arial" w:hAnsi="Arial" w:cs="Arial"/>
                <w:szCs w:val="20"/>
              </w:rPr>
              <w:t>. Učence pozovem, da skupaj razvrstimo posamezne primere v področja vsakodnevnega življenja, na katere vpliva članstvo v EU (npr. potrošnja, varnost in zdravje, kultura, izobraževanje, potovanje,</w:t>
            </w:r>
            <w:r>
              <w:rPr>
                <w:rFonts w:ascii="Arial" w:hAnsi="Arial" w:cs="Arial"/>
                <w:szCs w:val="20"/>
              </w:rPr>
              <w:t xml:space="preserve"> okolje, infrastruktura</w:t>
            </w:r>
            <w:r w:rsidRPr="00C07662">
              <w:rPr>
                <w:rFonts w:ascii="Arial" w:hAnsi="Arial" w:cs="Arial"/>
                <w:szCs w:val="20"/>
              </w:rPr>
              <w:t xml:space="preserve">…). To razvrstitev izkoristim za pogovor, v katerem prednosti članstva razdelamo za posamezne tipe akterjev  (posameznike (med njimi posebej mlade), podjetja, turiste, kmete...) in skupno dobro ter na enak način skupaj poiščemo posamezna tveganja oz. stroške članstva v EU (npr. kaj slovenskemu kmetu prinaša skupna kmetijska politika, tveganja, povezana z odprtostjo notranjih meja </w:t>
            </w:r>
            <w:r w:rsidRPr="00E42DE6">
              <w:rPr>
                <w:rFonts w:ascii="Arial" w:hAnsi="Arial" w:cs="Arial"/>
                <w:i/>
                <w:szCs w:val="20"/>
              </w:rPr>
              <w:t>(v ta namen predhodno zberem nekaj arhivskih in aktualnih časopisnih člankov o zaprtju tovarne sladkorja v Ormožu, spremembi slovenske ustave pred vstopom v EU, ki je zagotovila tujim državljanom pravico do kupovanja nepremičnin v Sloveniji…)</w:t>
            </w:r>
            <w:r w:rsidRPr="00C07662">
              <w:rPr>
                <w:rFonts w:ascii="Arial" w:hAnsi="Arial" w:cs="Arial"/>
                <w:szCs w:val="20"/>
              </w:rPr>
              <w:t xml:space="preserve">). </w:t>
            </w:r>
          </w:p>
          <w:p w:rsidR="00BB5DCF" w:rsidRPr="00C73C0B" w:rsidRDefault="00BB5DCF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4D4AEB" w:rsidRPr="007963C9" w:rsidTr="00BB5DCF">
        <w:tc>
          <w:tcPr>
            <w:tcW w:w="921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5D7C" w:rsidRDefault="00CA5D7C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D4AEB" w:rsidRPr="00CA5D7C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0"/>
                <w:u w:val="single"/>
              </w:rPr>
            </w:pPr>
            <w:r w:rsidRPr="00CA5D7C">
              <w:rPr>
                <w:rFonts w:ascii="Arial" w:hAnsi="Arial" w:cs="Arial"/>
                <w:b/>
                <w:u w:val="single"/>
              </w:rPr>
              <w:t>II. OSVAJANJE NOVE SNOVI:</w:t>
            </w:r>
          </w:p>
          <w:p w:rsidR="00CA5D7C" w:rsidRDefault="00CA5D7C" w:rsidP="00CA5D7C">
            <w:pPr>
              <w:ind w:left="420"/>
              <w:jc w:val="both"/>
              <w:rPr>
                <w:rFonts w:ascii="Arial" w:hAnsi="Arial" w:cs="Arial"/>
              </w:rPr>
            </w:pPr>
          </w:p>
          <w:p w:rsidR="00266657" w:rsidRPr="00355D9B" w:rsidRDefault="003E0585" w:rsidP="00CA5D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Učence spomnim, da so pripravili in dokumentirali primere, v katerih se članstvo v EU odraža </w:t>
            </w:r>
            <w:r w:rsidR="0074699E">
              <w:rPr>
                <w:rFonts w:ascii="Arial" w:hAnsi="Arial" w:cs="Arial"/>
              </w:rPr>
              <w:t>v njihovem vs</w:t>
            </w:r>
            <w:r w:rsidR="00D9176C">
              <w:rPr>
                <w:rFonts w:ascii="Arial" w:hAnsi="Arial" w:cs="Arial"/>
              </w:rPr>
              <w:t>akodnevnem</w:t>
            </w:r>
            <w:r w:rsidR="0074699E">
              <w:rPr>
                <w:rFonts w:ascii="Arial" w:hAnsi="Arial" w:cs="Arial"/>
              </w:rPr>
              <w:t xml:space="preserve"> življenju, v zelo konkretnih koristih in pa tudi stroških za razl</w:t>
            </w:r>
            <w:r w:rsidR="00BD59E8">
              <w:rPr>
                <w:rFonts w:ascii="Arial" w:hAnsi="Arial" w:cs="Arial"/>
              </w:rPr>
              <w:t xml:space="preserve">ične tipe akterjev. Razložim, da se EU najpogosteje povezuje z </w:t>
            </w:r>
            <w:r w:rsidR="00D9176C">
              <w:rPr>
                <w:rFonts w:ascii="Arial" w:hAnsi="Arial" w:cs="Arial"/>
              </w:rPr>
              <w:t xml:space="preserve">njenimi </w:t>
            </w:r>
            <w:r w:rsidR="00BD59E8">
              <w:rPr>
                <w:rFonts w:ascii="Arial" w:hAnsi="Arial" w:cs="Arial"/>
              </w:rPr>
              <w:t>institucija</w:t>
            </w:r>
            <w:r w:rsidR="00B723B3">
              <w:rPr>
                <w:rFonts w:ascii="Arial" w:hAnsi="Arial" w:cs="Arial"/>
              </w:rPr>
              <w:t>mi, medtem ko se pozablja, da so le-te</w:t>
            </w:r>
            <w:r w:rsidR="00BC6063">
              <w:rPr>
                <w:rFonts w:ascii="Arial" w:hAnsi="Arial" w:cs="Arial"/>
              </w:rPr>
              <w:t>, četudi v nekaterih ne moremo neposredno izbirati svojih predstavnikov,</w:t>
            </w:r>
            <w:r w:rsidR="00B723B3">
              <w:rPr>
                <w:rFonts w:ascii="Arial" w:hAnsi="Arial" w:cs="Arial"/>
              </w:rPr>
              <w:t xml:space="preserve"> </w:t>
            </w:r>
            <w:r w:rsidR="00B723B3" w:rsidRPr="00355D9B">
              <w:rPr>
                <w:rFonts w:ascii="Arial" w:hAnsi="Arial" w:cs="Arial"/>
                <w:b/>
              </w:rPr>
              <w:t>v službi državljanov</w:t>
            </w:r>
            <w:r w:rsidR="00680EDA">
              <w:rPr>
                <w:rFonts w:ascii="Arial" w:hAnsi="Arial" w:cs="Arial"/>
                <w:b/>
              </w:rPr>
              <w:t xml:space="preserve"> EU</w:t>
            </w:r>
            <w:r w:rsidR="00B723B3">
              <w:rPr>
                <w:rFonts w:ascii="Arial" w:hAnsi="Arial" w:cs="Arial"/>
              </w:rPr>
              <w:t xml:space="preserve">. </w:t>
            </w:r>
            <w:r w:rsidR="004C50AA">
              <w:rPr>
                <w:rFonts w:ascii="Arial" w:hAnsi="Arial" w:cs="Arial"/>
              </w:rPr>
              <w:t xml:space="preserve">EU </w:t>
            </w:r>
            <w:r w:rsidR="00680EDA">
              <w:rPr>
                <w:rFonts w:ascii="Arial" w:hAnsi="Arial" w:cs="Arial"/>
              </w:rPr>
              <w:t>obstaja in deluje</w:t>
            </w:r>
            <w:r w:rsidR="004C50AA">
              <w:rPr>
                <w:rFonts w:ascii="Arial" w:hAnsi="Arial" w:cs="Arial"/>
              </w:rPr>
              <w:t xml:space="preserve"> tako za poslovneža kot za kmeta, delavko, turista, kakor</w:t>
            </w:r>
            <w:r w:rsidR="00680EDA">
              <w:rPr>
                <w:rFonts w:ascii="Arial" w:hAnsi="Arial" w:cs="Arial"/>
              </w:rPr>
              <w:t xml:space="preserve"> za učence –</w:t>
            </w:r>
            <w:r w:rsidR="004C50AA">
              <w:rPr>
                <w:rFonts w:ascii="Arial" w:hAnsi="Arial" w:cs="Arial"/>
              </w:rPr>
              <w:t xml:space="preserve"> mladoletne državljane. </w:t>
            </w:r>
            <w:r w:rsidR="00EE5655">
              <w:rPr>
                <w:rFonts w:ascii="Arial" w:hAnsi="Arial" w:cs="Arial"/>
              </w:rPr>
              <w:t>V svojem življenju nastopamo v različnih vlogah,</w:t>
            </w:r>
            <w:r w:rsidR="009075A5">
              <w:rPr>
                <w:rFonts w:ascii="Arial" w:hAnsi="Arial" w:cs="Arial"/>
              </w:rPr>
              <w:t xml:space="preserve"> v katerih smo deležn</w:t>
            </w:r>
            <w:r w:rsidR="00CA5D7C">
              <w:rPr>
                <w:rFonts w:ascii="Arial" w:hAnsi="Arial" w:cs="Arial"/>
              </w:rPr>
              <w:t>i različnih stroškov in koristi.</w:t>
            </w:r>
            <w:r w:rsidR="009075A5">
              <w:rPr>
                <w:rFonts w:ascii="Arial" w:hAnsi="Arial" w:cs="Arial"/>
              </w:rPr>
              <w:t xml:space="preserve"> </w:t>
            </w:r>
            <w:r w:rsidR="00EE5655">
              <w:rPr>
                <w:rFonts w:ascii="Arial" w:hAnsi="Arial" w:cs="Arial"/>
              </w:rPr>
              <w:t xml:space="preserve"> </w:t>
            </w:r>
          </w:p>
          <w:p w:rsidR="00CA5D7C" w:rsidRDefault="00CA5D7C" w:rsidP="00CA5D7C">
            <w:pPr>
              <w:jc w:val="both"/>
              <w:rPr>
                <w:rFonts w:ascii="Arial" w:hAnsi="Arial" w:cs="Arial"/>
              </w:rPr>
            </w:pPr>
          </w:p>
          <w:p w:rsidR="001724D9" w:rsidRPr="00CA5D7C" w:rsidRDefault="001724D9" w:rsidP="00CA5D7C">
            <w:pPr>
              <w:jc w:val="both"/>
              <w:rPr>
                <w:rFonts w:ascii="Arial" w:hAnsi="Arial" w:cs="Arial"/>
              </w:rPr>
            </w:pPr>
            <w:r w:rsidRPr="00CA5D7C">
              <w:rPr>
                <w:rFonts w:ascii="Arial" w:hAnsi="Arial" w:cs="Arial"/>
              </w:rPr>
              <w:lastRenderedPageBreak/>
              <w:t xml:space="preserve">Učencem pomagam razumeti </w:t>
            </w:r>
            <w:r w:rsidRPr="00CA5D7C">
              <w:rPr>
                <w:rFonts w:ascii="Arial" w:hAnsi="Arial" w:cs="Arial"/>
                <w:b/>
              </w:rPr>
              <w:t>komplementarni odnos</w:t>
            </w:r>
            <w:r w:rsidRPr="00CA5D7C">
              <w:rPr>
                <w:rFonts w:ascii="Arial" w:hAnsi="Arial" w:cs="Arial"/>
              </w:rPr>
              <w:t xml:space="preserve"> med evropskim in nacionalnim državljanstvom: </w:t>
            </w:r>
          </w:p>
          <w:p w:rsidR="002A74F9" w:rsidRDefault="002A74F9" w:rsidP="00E42DE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evropsko državljanstvo</w:t>
            </w:r>
            <w:r w:rsidR="00BD017E">
              <w:rPr>
                <w:rFonts w:ascii="Arial" w:hAnsi="Arial" w:cs="Arial"/>
              </w:rPr>
              <w:t xml:space="preserve">, ki je bilo uvedeno leta 1993 z začetkom veljavnosti Maastrichtske pogodbe (leta 2013 torej praznujmo 20. </w:t>
            </w:r>
            <w:r w:rsidR="00CA5D7C">
              <w:rPr>
                <w:rFonts w:ascii="Arial" w:hAnsi="Arial" w:cs="Arial"/>
              </w:rPr>
              <w:t>o</w:t>
            </w:r>
            <w:r w:rsidR="00BD017E">
              <w:rPr>
                <w:rFonts w:ascii="Arial" w:hAnsi="Arial" w:cs="Arial"/>
              </w:rPr>
              <w:t>bletnico</w:t>
            </w:r>
            <w:r w:rsidR="00CA5D7C">
              <w:rPr>
                <w:rFonts w:ascii="Arial" w:hAnsi="Arial" w:cs="Arial"/>
              </w:rPr>
              <w:t>),</w:t>
            </w:r>
            <w:r w:rsidR="00BD01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ne nadomešča slovenskega, temveč ga dopolnjuje</w:t>
            </w:r>
            <w:r w:rsidR="009075A5">
              <w:rPr>
                <w:rFonts w:ascii="Arial" w:hAnsi="Arial" w:cs="Arial"/>
              </w:rPr>
              <w:t>,</w:t>
            </w:r>
          </w:p>
          <w:p w:rsidR="002A74F9" w:rsidRDefault="002A74F9" w:rsidP="00E42DE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državljani Republike Slovenije imamo pravice in obveznosti v skladu z ustavo in zakoni in podzakonskimi akti naše države (</w:t>
            </w:r>
            <w:r w:rsidR="00D9176C">
              <w:rPr>
                <w:rFonts w:ascii="Arial" w:hAnsi="Arial" w:cs="Arial"/>
              </w:rPr>
              <w:t xml:space="preserve">zakonodaja </w:t>
            </w:r>
            <w:r>
              <w:rPr>
                <w:rFonts w:ascii="Arial" w:hAnsi="Arial" w:cs="Arial"/>
              </w:rPr>
              <w:t xml:space="preserve">sicer usklajena z evropskim pravnim redom), </w:t>
            </w:r>
            <w:r w:rsidR="00BA1B1D">
              <w:rPr>
                <w:rFonts w:ascii="Arial" w:hAnsi="Arial" w:cs="Arial"/>
              </w:rPr>
              <w:t xml:space="preserve">medtem ko evropsko državljanstvo prinaša </w:t>
            </w:r>
            <w:r w:rsidR="009075A5" w:rsidRPr="009075A5">
              <w:rPr>
                <w:rFonts w:ascii="Arial" w:hAnsi="Arial" w:cs="Arial"/>
                <w:b/>
              </w:rPr>
              <w:t>dodatne</w:t>
            </w:r>
            <w:r w:rsidR="00BA1B1D" w:rsidRPr="009075A5">
              <w:rPr>
                <w:rFonts w:ascii="Arial" w:hAnsi="Arial" w:cs="Arial"/>
                <w:b/>
              </w:rPr>
              <w:t xml:space="preserve"> pravice</w:t>
            </w:r>
            <w:r w:rsidR="00BA1B1D">
              <w:rPr>
                <w:rFonts w:ascii="Arial" w:hAnsi="Arial" w:cs="Arial"/>
              </w:rPr>
              <w:t xml:space="preserve"> (pravica do prostega gibanja na ozemlju EU, pravica do prebivanja na ozemlju držav članic, pravica voliti in biti izvoljen v EP, celovita diplomatska in konzularna zaščita </w:t>
            </w:r>
            <w:r w:rsidR="00BA1B1D" w:rsidRPr="00BA1B1D">
              <w:rPr>
                <w:rFonts w:ascii="Arial" w:hAnsi="Arial" w:cs="Arial"/>
              </w:rPr>
              <w:t>na veleposlaništvu ali konzulatu katere koli druge države članice EU</w:t>
            </w:r>
            <w:r w:rsidR="00BA1B1D">
              <w:rPr>
                <w:rFonts w:ascii="Arial" w:hAnsi="Arial" w:cs="Arial"/>
              </w:rPr>
              <w:t xml:space="preserve"> v tretjih državah, pravica obrniti se na evropskega varuha človekovih pravicah…).</w:t>
            </w:r>
          </w:p>
          <w:p w:rsidR="00BD017E" w:rsidRDefault="00D9176C" w:rsidP="00E42DE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medtem ko smo že od rojstva in </w:t>
            </w:r>
            <w:r w:rsidR="009075A5">
              <w:rPr>
                <w:rFonts w:ascii="Arial" w:hAnsi="Arial" w:cs="Arial"/>
              </w:rPr>
              <w:t xml:space="preserve">v procesu socializacije </w:t>
            </w:r>
            <w:r w:rsidR="00BD017E">
              <w:rPr>
                <w:rFonts w:ascii="Arial" w:hAnsi="Arial" w:cs="Arial"/>
              </w:rPr>
              <w:t xml:space="preserve">soočeni s pravicami in obveznostmi iz naslova slovenskega državljanstva, pa je </w:t>
            </w:r>
            <w:r w:rsidR="00BA1B1D">
              <w:rPr>
                <w:rFonts w:ascii="Arial" w:hAnsi="Arial" w:cs="Arial"/>
              </w:rPr>
              <w:t xml:space="preserve">pomembno </w:t>
            </w:r>
            <w:r w:rsidRPr="00D9176C">
              <w:rPr>
                <w:rFonts w:ascii="Arial" w:hAnsi="Arial" w:cs="Arial"/>
                <w:b/>
              </w:rPr>
              <w:t>sp</w:t>
            </w:r>
            <w:r w:rsidR="00BA1B1D" w:rsidRPr="00D9176C">
              <w:rPr>
                <w:rFonts w:ascii="Arial" w:hAnsi="Arial" w:cs="Arial"/>
                <w:b/>
              </w:rPr>
              <w:t>oznat</w:t>
            </w:r>
            <w:r w:rsidR="00BA1B1D" w:rsidRPr="00355D9B">
              <w:rPr>
                <w:rFonts w:ascii="Arial" w:hAnsi="Arial" w:cs="Arial"/>
                <w:b/>
              </w:rPr>
              <w:t>i in izkoristiti pravice</w:t>
            </w:r>
            <w:r w:rsidR="00BA1B1D">
              <w:rPr>
                <w:rFonts w:ascii="Arial" w:hAnsi="Arial" w:cs="Arial"/>
              </w:rPr>
              <w:t>, ki jih</w:t>
            </w:r>
            <w:r w:rsidR="00BD017E">
              <w:rPr>
                <w:rFonts w:ascii="Arial" w:hAnsi="Arial" w:cs="Arial"/>
              </w:rPr>
              <w:t xml:space="preserve"> državljanom držav članic EU nudi evropsko državljanstvo</w:t>
            </w:r>
            <w:r w:rsidR="007F0D10">
              <w:rPr>
                <w:rFonts w:ascii="Arial" w:hAnsi="Arial" w:cs="Arial"/>
              </w:rPr>
              <w:t>, ki Slovencem pripada od vstopa Slovenije v EU maja 2004</w:t>
            </w:r>
            <w:r w:rsidR="00BD017E">
              <w:rPr>
                <w:rFonts w:ascii="Arial" w:hAnsi="Arial" w:cs="Arial"/>
              </w:rPr>
              <w:t xml:space="preserve">. </w:t>
            </w:r>
          </w:p>
          <w:p w:rsidR="00CA5D7C" w:rsidRDefault="00CA5D7C" w:rsidP="00CA5D7C">
            <w:pPr>
              <w:jc w:val="both"/>
              <w:rPr>
                <w:rFonts w:ascii="Arial" w:hAnsi="Arial" w:cs="Arial"/>
              </w:rPr>
            </w:pPr>
          </w:p>
          <w:p w:rsidR="00355D9B" w:rsidRPr="00CA5D7C" w:rsidRDefault="00BD017E" w:rsidP="00CA5D7C">
            <w:pPr>
              <w:jc w:val="both"/>
              <w:rPr>
                <w:rFonts w:ascii="Arial" w:hAnsi="Arial" w:cs="Arial"/>
              </w:rPr>
            </w:pPr>
            <w:r w:rsidRPr="00CA5D7C">
              <w:rPr>
                <w:rFonts w:ascii="Arial" w:hAnsi="Arial" w:cs="Arial"/>
              </w:rPr>
              <w:t>Poznavanje svojih pravic in dolžnosti na nacionalni ter evropski ravni</w:t>
            </w:r>
            <w:r w:rsidR="00355D9B" w:rsidRPr="00CA5D7C">
              <w:rPr>
                <w:rFonts w:ascii="Arial" w:hAnsi="Arial" w:cs="Arial"/>
              </w:rPr>
              <w:t xml:space="preserve"> ter obveščenost o aktualnem</w:t>
            </w:r>
            <w:r w:rsidR="00C371C6" w:rsidRPr="00CA5D7C">
              <w:rPr>
                <w:rFonts w:ascii="Arial" w:hAnsi="Arial" w:cs="Arial"/>
              </w:rPr>
              <w:t xml:space="preserve"> dogajanju v skupnosti učencem predstavim kot</w:t>
            </w:r>
            <w:r w:rsidRPr="00CA5D7C">
              <w:rPr>
                <w:rFonts w:ascii="Arial" w:hAnsi="Arial" w:cs="Arial"/>
              </w:rPr>
              <w:t xml:space="preserve"> </w:t>
            </w:r>
            <w:r w:rsidRPr="00CA5D7C">
              <w:rPr>
                <w:rFonts w:ascii="Arial" w:hAnsi="Arial" w:cs="Arial"/>
                <w:b/>
              </w:rPr>
              <w:t>temelj</w:t>
            </w:r>
            <w:r w:rsidRPr="00CA5D7C">
              <w:rPr>
                <w:rFonts w:ascii="Arial" w:hAnsi="Arial" w:cs="Arial"/>
              </w:rPr>
              <w:t xml:space="preserve"> </w:t>
            </w:r>
            <w:r w:rsidRPr="00CA5D7C">
              <w:rPr>
                <w:rFonts w:ascii="Arial" w:hAnsi="Arial" w:cs="Arial"/>
                <w:b/>
              </w:rPr>
              <w:t>aktivnega državljanstva</w:t>
            </w:r>
            <w:r w:rsidRPr="00CA5D7C">
              <w:rPr>
                <w:rFonts w:ascii="Arial" w:hAnsi="Arial" w:cs="Arial"/>
              </w:rPr>
              <w:t xml:space="preserve">. </w:t>
            </w:r>
            <w:r w:rsidR="00355D9B" w:rsidRPr="00CA5D7C">
              <w:rPr>
                <w:rFonts w:ascii="Arial" w:hAnsi="Arial" w:cs="Arial"/>
              </w:rPr>
              <w:t>Le z</w:t>
            </w:r>
            <w:r w:rsidR="00266657" w:rsidRPr="00CA5D7C">
              <w:rPr>
                <w:rFonts w:ascii="Arial" w:hAnsi="Arial" w:cs="Arial"/>
              </w:rPr>
              <w:t xml:space="preserve"> informiranostjo o delovanju in konkretnih učinkih članstva v EU, se lahko posamezniki (tudi in še poseb</w:t>
            </w:r>
            <w:r w:rsidR="00D73D84">
              <w:rPr>
                <w:rFonts w:ascii="Arial" w:hAnsi="Arial" w:cs="Arial"/>
              </w:rPr>
              <w:t>no</w:t>
            </w:r>
            <w:r w:rsidR="00266657" w:rsidRPr="00CA5D7C">
              <w:rPr>
                <w:rFonts w:ascii="Arial" w:hAnsi="Arial" w:cs="Arial"/>
              </w:rPr>
              <w:t xml:space="preserve"> mladi</w:t>
            </w:r>
            <w:r w:rsidR="00355D9B" w:rsidRPr="00CA5D7C">
              <w:rPr>
                <w:rFonts w:ascii="Arial" w:hAnsi="Arial" w:cs="Arial"/>
              </w:rPr>
              <w:t xml:space="preserve">!) vključujejo v oblikovanje politik </w:t>
            </w:r>
            <w:r w:rsidR="00355D9B" w:rsidRPr="00CA5D7C">
              <w:rPr>
                <w:rFonts w:ascii="Arial" w:hAnsi="Arial" w:cs="Arial"/>
                <w:b/>
              </w:rPr>
              <w:t>na različnih ravneh odločanja</w:t>
            </w:r>
            <w:r w:rsidR="00355D9B" w:rsidRPr="00CA5D7C">
              <w:rPr>
                <w:rFonts w:ascii="Arial" w:hAnsi="Arial" w:cs="Arial"/>
              </w:rPr>
              <w:t xml:space="preserve"> (lokalni, nacionalni, evropski). </w:t>
            </w:r>
            <w:r w:rsidR="00C574C2" w:rsidRPr="00CA5D7C">
              <w:rPr>
                <w:rFonts w:ascii="Arial" w:hAnsi="Arial" w:cs="Arial"/>
              </w:rPr>
              <w:t>Pri tem učence ponovno spomnim na njihove ugo</w:t>
            </w:r>
            <w:r w:rsidR="00D73D84">
              <w:rPr>
                <w:rFonts w:ascii="Arial" w:hAnsi="Arial" w:cs="Arial"/>
              </w:rPr>
              <w:t>tovitve s terena, s katerimi jih</w:t>
            </w:r>
            <w:r w:rsidR="00C574C2" w:rsidRPr="00CA5D7C">
              <w:rPr>
                <w:rFonts w:ascii="Arial" w:hAnsi="Arial" w:cs="Arial"/>
              </w:rPr>
              <w:t xml:space="preserve"> spodbudim k aktivnemu državljanstvu predvsem na </w:t>
            </w:r>
            <w:r w:rsidR="00C574C2" w:rsidRPr="00CA5D7C">
              <w:rPr>
                <w:rFonts w:ascii="Arial" w:hAnsi="Arial" w:cs="Arial"/>
                <w:b/>
              </w:rPr>
              <w:t>lokalni ravni</w:t>
            </w:r>
            <w:r w:rsidR="00C574C2" w:rsidRPr="00CA5D7C">
              <w:rPr>
                <w:rFonts w:ascii="Arial" w:hAnsi="Arial" w:cs="Arial"/>
              </w:rPr>
              <w:t xml:space="preserve">, ki jo najbolje poznajo, saj se na tej ravni tudi </w:t>
            </w:r>
            <w:r w:rsidR="00C574C2" w:rsidRPr="00CA5D7C">
              <w:rPr>
                <w:rFonts w:ascii="Arial" w:hAnsi="Arial" w:cs="Arial"/>
                <w:b/>
              </w:rPr>
              <w:t>najhitreje in najbolj konkretno</w:t>
            </w:r>
            <w:r w:rsidR="00C574C2" w:rsidRPr="00CA5D7C">
              <w:rPr>
                <w:rFonts w:ascii="Arial" w:hAnsi="Arial" w:cs="Arial"/>
              </w:rPr>
              <w:t xml:space="preserve"> odražajo koristi in stroški državljanstva v EU.   </w:t>
            </w:r>
          </w:p>
          <w:p w:rsidR="00CA5D7C" w:rsidRDefault="00CA5D7C" w:rsidP="00CA5D7C">
            <w:pPr>
              <w:jc w:val="both"/>
              <w:rPr>
                <w:rFonts w:ascii="Arial" w:hAnsi="Arial" w:cs="Arial"/>
              </w:rPr>
            </w:pPr>
          </w:p>
          <w:p w:rsidR="00EE5655" w:rsidRPr="00CA5D7C" w:rsidRDefault="00C371C6" w:rsidP="00CA5D7C">
            <w:pPr>
              <w:jc w:val="both"/>
              <w:rPr>
                <w:rFonts w:ascii="Arial" w:hAnsi="Arial" w:cs="Arial"/>
              </w:rPr>
            </w:pPr>
            <w:r w:rsidRPr="00CA5D7C">
              <w:rPr>
                <w:rFonts w:ascii="Arial" w:hAnsi="Arial" w:cs="Arial"/>
              </w:rPr>
              <w:t xml:space="preserve">Razložim, da je aktivno državljanstvo </w:t>
            </w:r>
            <w:r w:rsidR="00EE5655" w:rsidRPr="00CA5D7C">
              <w:rPr>
                <w:rFonts w:ascii="Arial" w:hAnsi="Arial" w:cs="Arial"/>
              </w:rPr>
              <w:t xml:space="preserve">veliko širši pojem kot </w:t>
            </w:r>
            <w:r w:rsidR="00EE5655" w:rsidRPr="00CA5D7C">
              <w:rPr>
                <w:rFonts w:ascii="Arial" w:hAnsi="Arial" w:cs="Arial"/>
                <w:b/>
              </w:rPr>
              <w:t>politika</w:t>
            </w:r>
            <w:r w:rsidR="00EE5655" w:rsidRPr="00CA5D7C">
              <w:rPr>
                <w:rFonts w:ascii="Arial" w:hAnsi="Arial" w:cs="Arial"/>
              </w:rPr>
              <w:t>. Za to, da bi bili aktivni državljani, ni potre</w:t>
            </w:r>
            <w:r w:rsidRPr="00CA5D7C">
              <w:rPr>
                <w:rFonts w:ascii="Arial" w:hAnsi="Arial" w:cs="Arial"/>
              </w:rPr>
              <w:t>bno biti član politične stranke, temveč gre za aktivno vključevanje v življenje svoje lokalne skupnosti</w:t>
            </w:r>
            <w:r w:rsidR="00D73D84">
              <w:rPr>
                <w:rFonts w:ascii="Arial" w:hAnsi="Arial" w:cs="Arial"/>
              </w:rPr>
              <w:t xml:space="preserve"> (kraj, šola, društva)</w:t>
            </w:r>
            <w:r w:rsidRPr="00CA5D7C">
              <w:rPr>
                <w:rFonts w:ascii="Arial" w:hAnsi="Arial" w:cs="Arial"/>
              </w:rPr>
              <w:t>, družbe, zahtevanje odgovorov in d</w:t>
            </w:r>
            <w:r w:rsidR="00FE74FE" w:rsidRPr="00CA5D7C">
              <w:rPr>
                <w:rFonts w:ascii="Arial" w:hAnsi="Arial" w:cs="Arial"/>
              </w:rPr>
              <w:t xml:space="preserve">ajanje lastnih pobud. Slednje s poprej osvojenimi pojmi </w:t>
            </w:r>
            <w:r w:rsidR="00FE74FE" w:rsidRPr="00CA5D7C">
              <w:rPr>
                <w:rFonts w:ascii="Arial" w:hAnsi="Arial" w:cs="Arial"/>
                <w:b/>
              </w:rPr>
              <w:t>demokratičnosti</w:t>
            </w:r>
            <w:r w:rsidR="00FE74FE" w:rsidRPr="00CA5D7C">
              <w:rPr>
                <w:rFonts w:ascii="Arial" w:hAnsi="Arial" w:cs="Arial"/>
              </w:rPr>
              <w:t xml:space="preserve">, </w:t>
            </w:r>
            <w:r w:rsidR="00FE74FE" w:rsidRPr="00CA5D7C">
              <w:rPr>
                <w:rFonts w:ascii="Arial" w:hAnsi="Arial" w:cs="Arial"/>
                <w:b/>
              </w:rPr>
              <w:t>odgovornosti</w:t>
            </w:r>
            <w:r w:rsidR="00FE74FE" w:rsidRPr="00CA5D7C">
              <w:rPr>
                <w:rFonts w:ascii="Arial" w:hAnsi="Arial" w:cs="Arial"/>
              </w:rPr>
              <w:t xml:space="preserve"> in </w:t>
            </w:r>
            <w:r w:rsidR="00FE74FE" w:rsidRPr="00CA5D7C">
              <w:rPr>
                <w:rFonts w:ascii="Arial" w:hAnsi="Arial" w:cs="Arial"/>
                <w:b/>
              </w:rPr>
              <w:t>solidarnosti</w:t>
            </w:r>
            <w:r w:rsidR="00FE74FE" w:rsidRPr="00CA5D7C">
              <w:rPr>
                <w:rFonts w:ascii="Arial" w:hAnsi="Arial" w:cs="Arial"/>
              </w:rPr>
              <w:t xml:space="preserve">. </w:t>
            </w:r>
          </w:p>
          <w:p w:rsidR="0075217D" w:rsidRPr="007963C9" w:rsidRDefault="0075217D" w:rsidP="00E42DE6">
            <w:pPr>
              <w:jc w:val="both"/>
              <w:rPr>
                <w:rFonts w:ascii="Arial" w:hAnsi="Arial" w:cs="Arial"/>
              </w:rPr>
            </w:pPr>
          </w:p>
        </w:tc>
      </w:tr>
      <w:tr w:rsidR="004D4AEB" w:rsidRPr="00E536A0" w:rsidTr="00F16CB7">
        <w:trPr>
          <w:trHeight w:val="1665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5D7C" w:rsidRDefault="00CA5D7C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D4AEB" w:rsidRPr="00E42DE6" w:rsidRDefault="004D4AEB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  <w:r w:rsidRPr="00E42DE6">
              <w:rPr>
                <w:rFonts w:ascii="Arial" w:hAnsi="Arial" w:cs="Arial"/>
                <w:b/>
                <w:u w:val="single"/>
              </w:rPr>
              <w:t>III. UTRDITEV SNOVI:</w:t>
            </w:r>
          </w:p>
          <w:p w:rsidR="00E42DE6" w:rsidRDefault="00E42DE6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40C1B" w:rsidRPr="00C07662" w:rsidRDefault="00640C1B" w:rsidP="00640C1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</w:t>
            </w:r>
            <w:r w:rsidRPr="00C07662">
              <w:rPr>
                <w:rFonts w:ascii="Arial" w:hAnsi="Arial" w:cs="Arial"/>
                <w:szCs w:val="20"/>
              </w:rPr>
              <w:t xml:space="preserve">čence pozovem, da po skupinah razpravljajo in oblikujejo </w:t>
            </w:r>
            <w:r w:rsidRPr="00C07662">
              <w:rPr>
                <w:rFonts w:ascii="Arial" w:hAnsi="Arial" w:cs="Arial"/>
                <w:b/>
                <w:szCs w:val="20"/>
              </w:rPr>
              <w:t>predloge</w:t>
            </w:r>
            <w:r w:rsidRPr="00C07662">
              <w:rPr>
                <w:rFonts w:ascii="Arial" w:hAnsi="Arial" w:cs="Arial"/>
                <w:szCs w:val="20"/>
              </w:rPr>
              <w:t xml:space="preserve">, kakšne EU bi si sami želeli (kaj bi bilo potrebno spremeniti ter kako vidijo svojo vlogo pri tem). Z obiskom relevantnih spletnih strani* jih seznanim z </w:t>
            </w:r>
            <w:r w:rsidRPr="00C07662">
              <w:rPr>
                <w:rFonts w:ascii="Arial" w:hAnsi="Arial" w:cs="Arial"/>
                <w:b/>
                <w:szCs w:val="20"/>
              </w:rPr>
              <w:t>možnostmi</w:t>
            </w:r>
            <w:r w:rsidRPr="00C07662">
              <w:rPr>
                <w:rFonts w:ascii="Arial" w:hAnsi="Arial" w:cs="Arial"/>
                <w:szCs w:val="20"/>
              </w:rPr>
              <w:t xml:space="preserve">, ki jih imajo kot mladoletni državljani EU pri vplivanju na politike EU od lokalne do evropske ravni. </w:t>
            </w:r>
          </w:p>
          <w:p w:rsidR="00640C1B" w:rsidRDefault="00640C1B" w:rsidP="00640C1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A5D7C">
              <w:rPr>
                <w:rFonts w:ascii="Arial" w:hAnsi="Arial" w:cs="Arial"/>
                <w:i/>
                <w:sz w:val="20"/>
                <w:szCs w:val="20"/>
              </w:rPr>
              <w:t xml:space="preserve">*Primeri uporabnih spletnih strani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so </w:t>
            </w:r>
            <w:r w:rsidRPr="00CA5D7C">
              <w:rPr>
                <w:rFonts w:ascii="Arial" w:hAnsi="Arial" w:cs="Arial"/>
                <w:i/>
                <w:sz w:val="20"/>
                <w:szCs w:val="20"/>
              </w:rPr>
              <w:t xml:space="preserve">podani </w:t>
            </w:r>
            <w:r>
              <w:rPr>
                <w:rFonts w:ascii="Arial" w:hAnsi="Arial" w:cs="Arial"/>
                <w:i/>
                <w:sz w:val="20"/>
                <w:szCs w:val="20"/>
              </w:rPr>
              <w:t>med učnimi gradivi</w:t>
            </w:r>
          </w:p>
          <w:p w:rsidR="00640C1B" w:rsidRDefault="00640C1B" w:rsidP="00640C1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E42DE6" w:rsidRDefault="00E42DE6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 w:rsidRPr="003C4B8F">
              <w:rPr>
                <w:rFonts w:ascii="Arial" w:hAnsi="Arial" w:cs="Arial"/>
                <w:szCs w:val="20"/>
              </w:rPr>
              <w:t xml:space="preserve">Učno uro zaključim s predlogom, da učenci sami ali z mojo pomočjo oblikujejo (moderirano) </w:t>
            </w:r>
            <w:r w:rsidRPr="003C4B8F">
              <w:rPr>
                <w:rFonts w:ascii="Arial" w:hAnsi="Arial" w:cs="Arial"/>
                <w:b/>
                <w:szCs w:val="20"/>
              </w:rPr>
              <w:t>spletno platformo</w:t>
            </w:r>
            <w:r w:rsidRPr="003C4B8F">
              <w:rPr>
                <w:rFonts w:ascii="Arial" w:hAnsi="Arial" w:cs="Arial"/>
                <w:szCs w:val="20"/>
              </w:rPr>
              <w:t xml:space="preserve"> (izbira odvisna od znanja, usposobljenosti za upravljanje z njo in interesa učencev (npr. Facebook stran, blog, spletni forum…), na kateri bi </w:t>
            </w:r>
            <w:r w:rsidR="00CA5D7C">
              <w:rPr>
                <w:rFonts w:ascii="Arial" w:hAnsi="Arial" w:cs="Arial"/>
                <w:szCs w:val="20"/>
              </w:rPr>
              <w:t>v času šolskega leta (še posebno</w:t>
            </w:r>
            <w:r w:rsidRPr="003C4B8F">
              <w:rPr>
                <w:rFonts w:ascii="Arial" w:hAnsi="Arial" w:cs="Arial"/>
                <w:szCs w:val="20"/>
              </w:rPr>
              <w:t xml:space="preserve"> ob posameznih pomembnih datumih, tematskih dnevih) prostovoljci poročali o zadnjem dogajanju v institucijah EU ter vplivu EU na naše vsakodnevno življenje, na njej pa bi potekalo tudi zbiranje idej, kako bi lahko s pomočjo EU spremenili, izboljš</w:t>
            </w:r>
            <w:r w:rsidR="00CA5D7C">
              <w:rPr>
                <w:rFonts w:ascii="Arial" w:hAnsi="Arial" w:cs="Arial"/>
                <w:szCs w:val="20"/>
              </w:rPr>
              <w:t>ali življenje na lokalni ravni.</w:t>
            </w:r>
          </w:p>
          <w:p w:rsidR="00CA5D7C" w:rsidRDefault="00CA5D7C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</w:p>
          <w:p w:rsidR="00B13B1A" w:rsidRDefault="007D42FE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 xml:space="preserve">Učence prosim, da v tem tednu spremljajo lokalne časopise in poiščejo članke, ki omenjajo EU, pri čemer naj so pozorni na to, koliko je takih člankov in katere koristi in stroške članstva v EU izpostavljajo. </w:t>
            </w:r>
          </w:p>
          <w:p w:rsidR="00E42DE6" w:rsidRDefault="00E42DE6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E42DE6" w:rsidRDefault="00E42DE6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E42DE6" w:rsidRPr="00E42DE6" w:rsidRDefault="00E42DE6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  <w:r w:rsidRPr="00E42DE6">
              <w:rPr>
                <w:rFonts w:ascii="Arial" w:hAnsi="Arial" w:cs="Arial"/>
                <w:b/>
                <w:u w:val="single"/>
              </w:rPr>
              <w:t>MOŽNOST UTRJEVANJA SNOVI SKOZI CELOTNO ŠOLSKO LETO:</w:t>
            </w:r>
          </w:p>
          <w:p w:rsidR="00E42DE6" w:rsidRPr="00355D9B" w:rsidRDefault="00E42DE6" w:rsidP="00E42DE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4D4AEB" w:rsidRDefault="00355D9B" w:rsidP="00CA5D7C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Snov utrjujemo tekom šolskega leta</w:t>
            </w:r>
            <w:r w:rsidR="00C371C6">
              <w:rPr>
                <w:rFonts w:ascii="Arial" w:hAnsi="Arial" w:cs="Arial"/>
                <w:szCs w:val="20"/>
              </w:rPr>
              <w:t xml:space="preserve"> (tedensko, enkrat na dva tedna…)</w:t>
            </w:r>
            <w:r>
              <w:rPr>
                <w:rFonts w:ascii="Arial" w:hAnsi="Arial" w:cs="Arial"/>
                <w:szCs w:val="20"/>
              </w:rPr>
              <w:t>, tako da n</w:t>
            </w:r>
            <w:r w:rsidR="00C371C6">
              <w:rPr>
                <w:rFonts w:ascii="Arial" w:hAnsi="Arial" w:cs="Arial"/>
                <w:szCs w:val="20"/>
              </w:rPr>
              <w:t>a začetku šolske ure 5 minut namenimo p</w:t>
            </w:r>
            <w:r w:rsidR="00132710">
              <w:rPr>
                <w:rFonts w:ascii="Arial" w:hAnsi="Arial" w:cs="Arial"/>
                <w:szCs w:val="20"/>
              </w:rPr>
              <w:t xml:space="preserve">regledu naše spletne platforme, </w:t>
            </w:r>
            <w:r w:rsidR="00C371C6">
              <w:rPr>
                <w:rFonts w:ascii="Arial" w:hAnsi="Arial" w:cs="Arial"/>
                <w:szCs w:val="20"/>
              </w:rPr>
              <w:t>Youtube kanala EP ali</w:t>
            </w:r>
            <w:r w:rsidR="00132710">
              <w:rPr>
                <w:rFonts w:ascii="Arial" w:hAnsi="Arial" w:cs="Arial"/>
                <w:szCs w:val="20"/>
              </w:rPr>
              <w:t xml:space="preserve"> EK,</w:t>
            </w:r>
            <w:r w:rsidR="00997C5D">
              <w:rPr>
                <w:rFonts w:ascii="Arial" w:hAnsi="Arial" w:cs="Arial"/>
                <w:szCs w:val="20"/>
              </w:rPr>
              <w:t xml:space="preserve"> relevantnih objav</w:t>
            </w:r>
            <w:r w:rsidR="00132710">
              <w:rPr>
                <w:rFonts w:ascii="Arial" w:hAnsi="Arial" w:cs="Arial"/>
                <w:szCs w:val="20"/>
              </w:rPr>
              <w:t xml:space="preserve"> evropskih komisarjev in poslancev</w:t>
            </w:r>
            <w:r w:rsidR="006275D6">
              <w:rPr>
                <w:rFonts w:ascii="Arial" w:hAnsi="Arial" w:cs="Arial"/>
                <w:szCs w:val="20"/>
              </w:rPr>
              <w:t xml:space="preserve"> na </w:t>
            </w:r>
            <w:r w:rsidR="00132710">
              <w:rPr>
                <w:rFonts w:ascii="Arial" w:hAnsi="Arial" w:cs="Arial"/>
                <w:szCs w:val="20"/>
              </w:rPr>
              <w:t>spletnih omrežjih</w:t>
            </w:r>
            <w:r w:rsidR="00997C5D">
              <w:rPr>
                <w:rFonts w:ascii="Arial" w:hAnsi="Arial" w:cs="Arial"/>
                <w:szCs w:val="20"/>
              </w:rPr>
              <w:t xml:space="preserve"> </w:t>
            </w:r>
            <w:r w:rsidR="006275D6">
              <w:rPr>
                <w:rFonts w:ascii="Arial" w:hAnsi="Arial" w:cs="Arial"/>
                <w:szCs w:val="20"/>
              </w:rPr>
              <w:t>(možen splošni pregleda ali z ozirom na specifično tematiko (varstvo okolja, zdravje, zunanje odnose EU…)</w:t>
            </w:r>
            <w:r w:rsidR="007A2AAE">
              <w:rPr>
                <w:rFonts w:ascii="Arial" w:hAnsi="Arial" w:cs="Arial"/>
                <w:szCs w:val="20"/>
              </w:rPr>
              <w:t>.</w:t>
            </w:r>
            <w:r w:rsidR="00C371C6">
              <w:rPr>
                <w:rFonts w:ascii="Arial" w:hAnsi="Arial" w:cs="Arial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:rsidR="00CA5D7C" w:rsidRDefault="00CA5D7C" w:rsidP="00CA5D7C">
            <w:pPr>
              <w:jc w:val="both"/>
              <w:rPr>
                <w:rFonts w:ascii="Arial" w:hAnsi="Arial" w:cs="Arial"/>
                <w:szCs w:val="20"/>
              </w:rPr>
            </w:pPr>
          </w:p>
          <w:p w:rsidR="000935ED" w:rsidRDefault="006275D6" w:rsidP="00CA5D7C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Predvsem v razredih s starejšimi učenci izberemo poljubno direktivo </w:t>
            </w:r>
            <w:r w:rsidR="00CA5D7C">
              <w:rPr>
                <w:rFonts w:ascii="Arial" w:hAnsi="Arial" w:cs="Arial"/>
                <w:szCs w:val="20"/>
              </w:rPr>
              <w:t xml:space="preserve">Sveta in parlamenta EU </w:t>
            </w:r>
            <w:r>
              <w:rPr>
                <w:rFonts w:ascii="Arial" w:hAnsi="Arial" w:cs="Arial"/>
                <w:szCs w:val="20"/>
              </w:rPr>
              <w:t>ter spremljamo postopek od njenega sprejetja do konkretnega načina njen</w:t>
            </w:r>
            <w:r w:rsidR="00541680">
              <w:rPr>
                <w:rFonts w:ascii="Arial" w:hAnsi="Arial" w:cs="Arial"/>
                <w:szCs w:val="20"/>
              </w:rPr>
              <w:t>ega uresničevanja v</w:t>
            </w:r>
            <w:r>
              <w:rPr>
                <w:rFonts w:ascii="Arial" w:hAnsi="Arial" w:cs="Arial"/>
                <w:szCs w:val="20"/>
              </w:rPr>
              <w:t xml:space="preserve"> Sloveniji. Spoznavamo, kakšne stroške in koristi prinaša državljanom Republike Slovenije, ter jih primerjamo s tistimi v drugi izbrani državi članici EU. </w:t>
            </w:r>
          </w:p>
          <w:p w:rsidR="000935ED" w:rsidRDefault="00CA5D7C" w:rsidP="00CA5D7C">
            <w:pPr>
              <w:jc w:val="both"/>
              <w:rPr>
                <w:rFonts w:ascii="Arial" w:hAnsi="Arial" w:cs="Arial"/>
                <w:i/>
                <w:szCs w:val="20"/>
              </w:rPr>
            </w:pPr>
            <w:r w:rsidRPr="000935ED">
              <w:rPr>
                <w:rFonts w:ascii="Arial" w:hAnsi="Arial" w:cs="Arial"/>
                <w:i/>
                <w:szCs w:val="20"/>
              </w:rPr>
              <w:t>Primer</w:t>
            </w:r>
            <w:r w:rsidR="00BD5F97">
              <w:rPr>
                <w:rFonts w:ascii="Arial" w:hAnsi="Arial" w:cs="Arial"/>
                <w:i/>
                <w:szCs w:val="20"/>
              </w:rPr>
              <w:t>i</w:t>
            </w:r>
            <w:r w:rsidR="000935ED" w:rsidRPr="000935ED">
              <w:rPr>
                <w:rFonts w:ascii="Arial" w:hAnsi="Arial" w:cs="Arial"/>
                <w:i/>
                <w:szCs w:val="20"/>
              </w:rPr>
              <w:t xml:space="preserve">: </w:t>
            </w:r>
          </w:p>
          <w:p w:rsidR="00EE5655" w:rsidRPr="000935ED" w:rsidRDefault="000935ED" w:rsidP="000935E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</w:rPr>
            </w:pPr>
            <w:r w:rsidRPr="000935ED">
              <w:rPr>
                <w:rFonts w:ascii="Arial" w:hAnsi="Arial" w:cs="Arial"/>
                <w:i/>
                <w:szCs w:val="20"/>
              </w:rPr>
              <w:t xml:space="preserve">spremljanje in zagotavljanje kakovosti zraka: </w:t>
            </w:r>
            <w:hyperlink r:id="rId17" w:history="1">
              <w:r w:rsidRPr="00687564">
                <w:rPr>
                  <w:rStyle w:val="Hyperlink"/>
                  <w:rFonts w:ascii="Arial" w:hAnsi="Arial" w:cs="Arial"/>
                  <w:i/>
                </w:rPr>
                <w:t>http://www.arso.gov.si/soer /kakovost_zraka.html</w:t>
              </w:r>
            </w:hyperlink>
            <w:r w:rsidRPr="000935ED">
              <w:rPr>
                <w:rFonts w:ascii="Arial" w:hAnsi="Arial" w:cs="Arial"/>
                <w:i/>
              </w:rPr>
              <w:t xml:space="preserve"> </w:t>
            </w:r>
            <w:r w:rsidR="00BD5F97">
              <w:rPr>
                <w:rFonts w:ascii="Arial" w:hAnsi="Arial" w:cs="Arial"/>
                <w:i/>
              </w:rPr>
              <w:t>(21. 10. 2013)</w:t>
            </w:r>
            <w:r w:rsidR="00BD5F97" w:rsidRPr="000935ED">
              <w:rPr>
                <w:rFonts w:ascii="Arial" w:hAnsi="Arial" w:cs="Arial"/>
                <w:i/>
              </w:rPr>
              <w:t xml:space="preserve"> </w:t>
            </w:r>
            <w:r w:rsidRPr="000935ED">
              <w:rPr>
                <w:rFonts w:ascii="Arial" w:hAnsi="Arial" w:cs="Arial"/>
                <w:i/>
              </w:rPr>
              <w:t xml:space="preserve">(glej </w:t>
            </w:r>
            <w:r w:rsidR="00BD5F97">
              <w:rPr>
                <w:rFonts w:ascii="Arial" w:hAnsi="Arial" w:cs="Arial"/>
                <w:i/>
              </w:rPr>
              <w:t xml:space="preserve">npr. </w:t>
            </w:r>
            <w:r w:rsidRPr="000935ED">
              <w:rPr>
                <w:rFonts w:ascii="Arial" w:hAnsi="Arial" w:cs="Arial"/>
                <w:i/>
              </w:rPr>
              <w:t>obete za leto 2020).</w:t>
            </w:r>
            <w:r w:rsidRPr="000935ED">
              <w:rPr>
                <w:rFonts w:ascii="Arial" w:hAnsi="Arial" w:cs="Arial"/>
              </w:rPr>
              <w:t xml:space="preserve"> </w:t>
            </w:r>
          </w:p>
          <w:p w:rsidR="000935ED" w:rsidRPr="00BD5F97" w:rsidRDefault="00BD5F97" w:rsidP="000935E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uveljavljanje </w:t>
            </w:r>
            <w:r w:rsidR="000935ED" w:rsidRPr="00F8603E">
              <w:rPr>
                <w:rFonts w:ascii="Arial" w:hAnsi="Arial" w:cs="Arial"/>
                <w:i/>
              </w:rPr>
              <w:t>Okvirn</w:t>
            </w:r>
            <w:r>
              <w:rPr>
                <w:rFonts w:ascii="Arial" w:hAnsi="Arial" w:cs="Arial"/>
                <w:i/>
              </w:rPr>
              <w:t>e</w:t>
            </w:r>
            <w:r w:rsidR="000935ED" w:rsidRPr="00F8603E">
              <w:rPr>
                <w:rFonts w:ascii="Arial" w:hAnsi="Arial" w:cs="Arial"/>
                <w:i/>
              </w:rPr>
              <w:t xml:space="preserve"> direkti</w:t>
            </w:r>
            <w:r>
              <w:rPr>
                <w:rFonts w:ascii="Arial" w:hAnsi="Arial" w:cs="Arial"/>
                <w:i/>
              </w:rPr>
              <w:t>ve</w:t>
            </w:r>
            <w:r w:rsidR="000935ED" w:rsidRPr="00F8603E">
              <w:rPr>
                <w:rFonts w:ascii="Arial" w:hAnsi="Arial" w:cs="Arial"/>
                <w:i/>
              </w:rPr>
              <w:t xml:space="preserve"> o vodah: </w:t>
            </w:r>
            <w:hyperlink r:id="rId18" w:history="1">
              <w:r w:rsidR="000935ED" w:rsidRPr="00F8603E">
                <w:rPr>
                  <w:rStyle w:val="Hyperlink"/>
                  <w:rFonts w:ascii="Arial" w:hAnsi="Arial" w:cs="Arial"/>
                  <w:i/>
                </w:rPr>
                <w:t>http://ec.europa.eu/environment/ pubs/pdf/factsheets/wfd/sl.pdf</w:t>
              </w:r>
            </w:hyperlink>
            <w:r w:rsidR="000935ED" w:rsidRPr="00F8603E">
              <w:rPr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(21. 10. 2013).</w:t>
            </w:r>
          </w:p>
          <w:p w:rsidR="00BD5F97" w:rsidRPr="00BD5F97" w:rsidRDefault="00BD5F97" w:rsidP="00BD5F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Cs w:val="20"/>
              </w:rPr>
            </w:pPr>
            <w:r w:rsidRPr="00BD5F97">
              <w:rPr>
                <w:rFonts w:ascii="Arial" w:hAnsi="Arial" w:cs="Arial"/>
                <w:i/>
              </w:rPr>
              <w:t>Primer besedila direktive Sveta EU in Evropskega parlamenta: Direktiva 2012/19/EU Evropskega parlamenta in Sveta z dne 4. julija 2012 o odpadni električni in elektronski opremi (OEEO)</w:t>
            </w:r>
            <w:r>
              <w:rPr>
                <w:rFonts w:ascii="Arial" w:hAnsi="Arial" w:cs="Arial"/>
                <w:i/>
              </w:rPr>
              <w:t xml:space="preserve">, dostopno prek: </w:t>
            </w:r>
            <w:hyperlink r:id="rId19" w:history="1">
              <w:r w:rsidRPr="00BD5F97">
                <w:rPr>
                  <w:rStyle w:val="Hyperlink"/>
                  <w:rFonts w:ascii="Arial" w:hAnsi="Arial" w:cs="Arial"/>
                  <w:i/>
                </w:rPr>
                <w:t>http://eur-lex.europa.eu/LexUriServ/LexUriServ.do?uri=OJ:L:2012:197:0038:0071:SL:PDF</w:t>
              </w:r>
            </w:hyperlink>
            <w:r w:rsidRPr="00BD5F97">
              <w:rPr>
                <w:rFonts w:ascii="Arial" w:hAnsi="Arial" w:cs="Arial"/>
                <w:i/>
              </w:rPr>
              <w:t xml:space="preserve">  </w:t>
            </w:r>
            <w:r>
              <w:rPr>
                <w:rFonts w:ascii="Arial" w:hAnsi="Arial" w:cs="Arial"/>
                <w:i/>
              </w:rPr>
              <w:t>(21. 10. 2013).</w:t>
            </w:r>
          </w:p>
          <w:p w:rsidR="00CA5D7C" w:rsidRDefault="00CA5D7C" w:rsidP="00CA5D7C">
            <w:pPr>
              <w:jc w:val="both"/>
              <w:rPr>
                <w:rFonts w:ascii="Arial" w:hAnsi="Arial" w:cs="Arial"/>
                <w:szCs w:val="20"/>
              </w:rPr>
            </w:pPr>
          </w:p>
          <w:p w:rsidR="006275D6" w:rsidRDefault="006275D6" w:rsidP="00CA5D7C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Ob priložnostnem datumu (npr. 9. maj ali drug</w:t>
            </w:r>
            <w:r w:rsidR="003A1B39">
              <w:rPr>
                <w:rFonts w:ascii="Arial" w:hAnsi="Arial" w:cs="Arial"/>
                <w:szCs w:val="20"/>
              </w:rPr>
              <w:t>em tematskem dnevu, ki ga obeležuje EU) pripravimo okroglo mizo, na katero povabimo druge učence</w:t>
            </w:r>
            <w:r w:rsidR="00541680">
              <w:rPr>
                <w:rFonts w:ascii="Arial" w:hAnsi="Arial" w:cs="Arial"/>
                <w:szCs w:val="20"/>
              </w:rPr>
              <w:t xml:space="preserve"> naše šole, predstavnike EK in EP v Sloveniji in/ali predstavnike lokalne skupnosti in/ali slovenskega poslanca v EP. Predstavimo jim našo spletno platformo ter organiziramo diskusijo na specifično tematiko (npr. kako lahko EU pomaga pri </w:t>
            </w:r>
            <w:r w:rsidR="007A2AAE">
              <w:rPr>
                <w:rFonts w:ascii="Arial" w:hAnsi="Arial" w:cs="Arial"/>
                <w:szCs w:val="20"/>
              </w:rPr>
              <w:t>okoljskem problemu, ki ga imamo v našem domačem kraju…).</w:t>
            </w:r>
            <w:r w:rsidR="00541680">
              <w:rPr>
                <w:rFonts w:ascii="Arial" w:hAnsi="Arial" w:cs="Arial"/>
                <w:szCs w:val="20"/>
              </w:rPr>
              <w:t xml:space="preserve">  </w:t>
            </w:r>
          </w:p>
          <w:p w:rsidR="00CA5D7C" w:rsidRDefault="00CA5D7C" w:rsidP="00CA5D7C">
            <w:pPr>
              <w:jc w:val="both"/>
              <w:rPr>
                <w:rFonts w:ascii="Arial" w:hAnsi="Arial" w:cs="Arial"/>
                <w:szCs w:val="20"/>
              </w:rPr>
            </w:pPr>
          </w:p>
          <w:p w:rsidR="007A2AAE" w:rsidRPr="00CA5D7C" w:rsidRDefault="007A2AAE" w:rsidP="00CA5D7C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Učence spomnim na evropsko leto državljanov, ki poteka leta 2013, ter jim predstavim ambasadorje, obraze (ugotovimo, da </w:t>
            </w:r>
            <w:r w:rsidR="00997C5D">
              <w:rPr>
                <w:rFonts w:ascii="Arial" w:hAnsi="Arial" w:cs="Arial"/>
                <w:szCs w:val="20"/>
              </w:rPr>
              <w:t xml:space="preserve">so različnih starosti, </w:t>
            </w:r>
            <w:r>
              <w:rPr>
                <w:rFonts w:ascii="Arial" w:hAnsi="Arial" w:cs="Arial"/>
                <w:szCs w:val="20"/>
              </w:rPr>
              <w:t>imajo zelo različne statuse</w:t>
            </w:r>
            <w:r w:rsidR="00997C5D">
              <w:rPr>
                <w:rFonts w:ascii="Arial" w:hAnsi="Arial" w:cs="Arial"/>
                <w:szCs w:val="20"/>
              </w:rPr>
              <w:t xml:space="preserve"> in poklice</w:t>
            </w:r>
            <w:r>
              <w:rPr>
                <w:rFonts w:ascii="Arial" w:hAnsi="Arial" w:cs="Arial"/>
                <w:szCs w:val="20"/>
              </w:rPr>
              <w:t>, delujejo na zelo različnim področjih, itn.)</w:t>
            </w:r>
            <w:r w:rsidR="001E250F">
              <w:rPr>
                <w:rFonts w:ascii="Arial" w:hAnsi="Arial" w:cs="Arial"/>
                <w:szCs w:val="20"/>
              </w:rPr>
              <w:t xml:space="preserve">, dogodke in </w:t>
            </w:r>
            <w:r>
              <w:rPr>
                <w:rFonts w:ascii="Arial" w:hAnsi="Arial" w:cs="Arial"/>
                <w:szCs w:val="20"/>
              </w:rPr>
              <w:t>razpise, v katere se lahko še ve</w:t>
            </w:r>
            <w:r w:rsidRPr="00CA5D7C">
              <w:rPr>
                <w:rFonts w:ascii="Arial" w:hAnsi="Arial" w:cs="Arial"/>
                <w:szCs w:val="20"/>
              </w:rPr>
              <w:t xml:space="preserve">dno </w:t>
            </w:r>
            <w:r w:rsidR="001E250F" w:rsidRPr="00CA5D7C">
              <w:rPr>
                <w:rFonts w:ascii="Arial" w:hAnsi="Arial" w:cs="Arial"/>
                <w:szCs w:val="20"/>
              </w:rPr>
              <w:t>vključijo (</w:t>
            </w:r>
            <w:hyperlink r:id="rId20" w:history="1">
              <w:r w:rsidR="001E250F" w:rsidRPr="00CA5D7C">
                <w:rPr>
                  <w:rStyle w:val="Hyperlink"/>
                  <w:rFonts w:ascii="Arial" w:hAnsi="Arial" w:cs="Arial"/>
                </w:rPr>
                <w:t>http://www.evropa.gov.si/si/evropsko-leto-drzavljanov-2013/</w:t>
              </w:r>
            </w:hyperlink>
            <w:r w:rsidR="001E250F" w:rsidRPr="00CA5D7C">
              <w:rPr>
                <w:rFonts w:ascii="Arial" w:hAnsi="Arial" w:cs="Arial"/>
              </w:rPr>
              <w:t>).</w:t>
            </w:r>
          </w:p>
          <w:p w:rsidR="007A2AAE" w:rsidRPr="00E536A0" w:rsidRDefault="007A2AAE" w:rsidP="00E42DE6">
            <w:pPr>
              <w:ind w:left="6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15141C" w:rsidRDefault="0015141C" w:rsidP="00E42DE6">
      <w:pPr>
        <w:jc w:val="both"/>
      </w:pPr>
    </w:p>
    <w:p w:rsidR="00BD5F97" w:rsidRDefault="00BD5F97" w:rsidP="00BD5F97">
      <w:pPr>
        <w:rPr>
          <w:rFonts w:ascii="Arial" w:hAnsi="Arial" w:cs="Arial"/>
          <w:b/>
        </w:rPr>
      </w:pPr>
    </w:p>
    <w:p w:rsidR="00BD5F97" w:rsidRDefault="00BD5F97" w:rsidP="00BD5F97">
      <w:pPr>
        <w:rPr>
          <w:rFonts w:ascii="Arial" w:hAnsi="Arial" w:cs="Arial"/>
          <w:b/>
        </w:rPr>
      </w:pPr>
    </w:p>
    <w:p w:rsidR="00BD5F97" w:rsidRDefault="00BD5F97" w:rsidP="00BD5F97">
      <w:pPr>
        <w:rPr>
          <w:rFonts w:ascii="Arial" w:hAnsi="Arial" w:cs="Arial"/>
          <w:b/>
        </w:rPr>
      </w:pPr>
    </w:p>
    <w:p w:rsidR="00BD5F97" w:rsidRDefault="00BD5F97" w:rsidP="00BD5F97">
      <w:pPr>
        <w:rPr>
          <w:rFonts w:ascii="Arial" w:hAnsi="Arial" w:cs="Arial"/>
          <w:b/>
        </w:rPr>
      </w:pPr>
    </w:p>
    <w:p w:rsidR="00BD5F97" w:rsidRDefault="00BD5F97" w:rsidP="00BD5F97">
      <w:pPr>
        <w:rPr>
          <w:rFonts w:ascii="Arial" w:hAnsi="Arial" w:cs="Arial"/>
          <w:b/>
        </w:rPr>
      </w:pPr>
    </w:p>
    <w:p w:rsidR="00BD5F97" w:rsidRDefault="00BD5F97" w:rsidP="00BD5F97">
      <w:pPr>
        <w:rPr>
          <w:rFonts w:ascii="Arial" w:hAnsi="Arial" w:cs="Arial"/>
          <w:b/>
        </w:rPr>
      </w:pPr>
    </w:p>
    <w:p w:rsidR="00BD5F97" w:rsidRDefault="00BD5F97" w:rsidP="00BD5F97">
      <w:pPr>
        <w:rPr>
          <w:rFonts w:ascii="Arial" w:hAnsi="Arial" w:cs="Arial"/>
          <w:b/>
        </w:rPr>
      </w:pPr>
    </w:p>
    <w:p w:rsidR="00BD5F97" w:rsidRPr="0016242D" w:rsidRDefault="00BD5F97" w:rsidP="00BD5F97">
      <w:pPr>
        <w:rPr>
          <w:rFonts w:ascii="Arial" w:hAnsi="Arial" w:cs="Arial"/>
          <w:b/>
        </w:rPr>
      </w:pPr>
      <w:r w:rsidRPr="0016242D">
        <w:rPr>
          <w:rFonts w:ascii="Arial" w:hAnsi="Arial" w:cs="Arial"/>
          <w:b/>
        </w:rPr>
        <w:lastRenderedPageBreak/>
        <w:t>VARIANTE v II. DELU UČNE URE ZA RAZLIČNE PREDMETE</w:t>
      </w:r>
    </w:p>
    <w:p w:rsidR="00BD5F97" w:rsidRDefault="00BD5F97" w:rsidP="00E42DE6">
      <w:pPr>
        <w:jc w:val="both"/>
      </w:pPr>
    </w:p>
    <w:p w:rsidR="0014389A" w:rsidRDefault="0014389A" w:rsidP="00E42DE6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2E32F9" w:rsidRDefault="002E32F9" w:rsidP="00E42DE6">
      <w:pPr>
        <w:jc w:val="both"/>
        <w:rPr>
          <w:rFonts w:ascii="Arial" w:hAnsi="Arial" w:cs="Arial"/>
          <w:b/>
          <w:u w:val="single"/>
        </w:rPr>
      </w:pPr>
    </w:p>
    <w:p w:rsidR="002E32F9" w:rsidRPr="002E32F9" w:rsidRDefault="002E32F9" w:rsidP="00E42DE6">
      <w:pPr>
        <w:ind w:left="60"/>
        <w:jc w:val="both"/>
        <w:rPr>
          <w:rFonts w:ascii="Arial" w:hAnsi="Arial" w:cs="Arial"/>
          <w:b/>
          <w:u w:val="single"/>
        </w:rPr>
      </w:pPr>
      <w:r w:rsidRPr="002E32F9">
        <w:rPr>
          <w:rFonts w:ascii="Arial" w:hAnsi="Arial" w:cs="Arial"/>
          <w:b/>
          <w:u w:val="single"/>
        </w:rPr>
        <w:t>Matematika</w:t>
      </w:r>
    </w:p>
    <w:p w:rsidR="002E32F9" w:rsidRDefault="002E32F9" w:rsidP="00E42DE6">
      <w:pPr>
        <w:ind w:left="60"/>
        <w:jc w:val="both"/>
        <w:rPr>
          <w:rFonts w:ascii="Arial" w:hAnsi="Arial" w:cs="Arial"/>
          <w:b/>
        </w:rPr>
      </w:pPr>
    </w:p>
    <w:p w:rsidR="002E32F9" w:rsidRDefault="002E32F9" w:rsidP="00E42DE6">
      <w:pPr>
        <w:ind w:left="60"/>
        <w:jc w:val="both"/>
        <w:rPr>
          <w:rFonts w:ascii="Arial" w:hAnsi="Arial" w:cs="Arial"/>
        </w:rPr>
      </w:pPr>
      <w:r w:rsidRPr="002E32F9">
        <w:rPr>
          <w:rFonts w:ascii="Arial" w:hAnsi="Arial" w:cs="Arial"/>
        </w:rPr>
        <w:t>Naloga</w:t>
      </w:r>
      <w:r w:rsidR="00C874CB">
        <w:rPr>
          <w:rFonts w:ascii="Arial" w:hAnsi="Arial" w:cs="Arial"/>
        </w:rPr>
        <w:t xml:space="preserve"> 1</w:t>
      </w:r>
      <w:r w:rsidRPr="002E32F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Osvajanje računanja z </w:t>
      </w:r>
      <w:r w:rsidR="00D17191">
        <w:rPr>
          <w:rFonts w:ascii="Arial" w:hAnsi="Arial" w:cs="Arial"/>
        </w:rPr>
        <w:t>deleži/</w:t>
      </w:r>
      <w:r>
        <w:rPr>
          <w:rFonts w:ascii="Arial" w:hAnsi="Arial" w:cs="Arial"/>
        </w:rPr>
        <w:t xml:space="preserve">odstotki. Učencem predstavim konkretni projekt, ki ga sofinancira EU. Predstavim številko, ki predstavlja določen odstotek </w:t>
      </w:r>
      <w:r w:rsidR="00AF3D56">
        <w:rPr>
          <w:rFonts w:ascii="Arial" w:hAnsi="Arial" w:cs="Arial"/>
        </w:rPr>
        <w:t xml:space="preserve">ali delež finančnih sredstev, ki jih zagotovi EU, učenci pa morajo izračunati, koliko sredstev mora k projektu dodati </w:t>
      </w:r>
      <w:r w:rsidR="00E01633">
        <w:rPr>
          <w:rFonts w:ascii="Arial" w:hAnsi="Arial" w:cs="Arial"/>
        </w:rPr>
        <w:t>Slovenija.</w:t>
      </w:r>
    </w:p>
    <w:p w:rsidR="00C874CB" w:rsidRDefault="00C874CB" w:rsidP="00E42DE6">
      <w:pPr>
        <w:ind w:left="60"/>
        <w:jc w:val="both"/>
        <w:rPr>
          <w:rFonts w:ascii="Arial" w:hAnsi="Arial" w:cs="Arial"/>
        </w:rPr>
      </w:pPr>
    </w:p>
    <w:p w:rsidR="00C874CB" w:rsidRPr="002E32F9" w:rsidRDefault="00C874CB" w:rsidP="00E42DE6">
      <w:pPr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Naloga 2: Učencem predstavim tabelo s podatki, ki ponazarjajo gibanje števila </w:t>
      </w:r>
      <w:r w:rsidR="00D17191">
        <w:rPr>
          <w:rFonts w:ascii="Arial" w:hAnsi="Arial" w:cs="Arial"/>
        </w:rPr>
        <w:t>posameznih skupin migrantov v EU (delavci,</w:t>
      </w:r>
      <w:r w:rsidR="00724E26">
        <w:rPr>
          <w:rFonts w:ascii="Arial" w:hAnsi="Arial" w:cs="Arial"/>
        </w:rPr>
        <w:t xml:space="preserve"> politični migranti, sekundarni migranti (zakonci, otroci</w:t>
      </w:r>
      <w:r w:rsidR="00C83467">
        <w:rPr>
          <w:rFonts w:ascii="Arial" w:hAnsi="Arial" w:cs="Arial"/>
        </w:rPr>
        <w:t>, drugi sorodniki</w:t>
      </w:r>
      <w:r w:rsidR="00724E26">
        <w:rPr>
          <w:rFonts w:ascii="Arial" w:hAnsi="Arial" w:cs="Arial"/>
        </w:rPr>
        <w:t>)</w:t>
      </w:r>
      <w:r w:rsidR="00C83467">
        <w:rPr>
          <w:rFonts w:ascii="Arial" w:hAnsi="Arial" w:cs="Arial"/>
        </w:rPr>
        <w:t>)</w:t>
      </w:r>
      <w:r w:rsidR="00D17191">
        <w:rPr>
          <w:rFonts w:ascii="Arial" w:hAnsi="Arial" w:cs="Arial"/>
        </w:rPr>
        <w:t xml:space="preserve"> </w:t>
      </w:r>
      <w:r w:rsidR="00724E26">
        <w:rPr>
          <w:rFonts w:ascii="Arial" w:hAnsi="Arial" w:cs="Arial"/>
        </w:rPr>
        <w:t>v zadnjih 15 letih in jim naročim, d</w:t>
      </w:r>
      <w:r w:rsidR="00C83467">
        <w:rPr>
          <w:rFonts w:ascii="Arial" w:hAnsi="Arial" w:cs="Arial"/>
        </w:rPr>
        <w:t>a jih p</w:t>
      </w:r>
      <w:r w:rsidR="00EE5655">
        <w:rPr>
          <w:rFonts w:ascii="Arial" w:hAnsi="Arial" w:cs="Arial"/>
        </w:rPr>
        <w:t>onazorijo v obliki grafa ter ga</w:t>
      </w:r>
      <w:r w:rsidR="00C83467">
        <w:rPr>
          <w:rFonts w:ascii="Arial" w:hAnsi="Arial" w:cs="Arial"/>
        </w:rPr>
        <w:t xml:space="preserve"> interpretirajo. </w:t>
      </w:r>
    </w:p>
    <w:p w:rsidR="002E32F9" w:rsidRPr="004F7BD9" w:rsidRDefault="002E32F9" w:rsidP="00E42DE6">
      <w:pPr>
        <w:ind w:left="60"/>
        <w:jc w:val="both"/>
        <w:rPr>
          <w:rFonts w:ascii="Arial" w:hAnsi="Arial" w:cs="Arial"/>
          <w:b/>
        </w:rPr>
      </w:pPr>
    </w:p>
    <w:p w:rsidR="002E32F9" w:rsidRDefault="002E32F9" w:rsidP="00E42DE6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14389A" w:rsidRPr="002E32F9" w:rsidRDefault="0014389A" w:rsidP="00E42DE6">
      <w:pPr>
        <w:jc w:val="both"/>
        <w:rPr>
          <w:rFonts w:ascii="Arial" w:hAnsi="Arial" w:cs="Arial"/>
        </w:rPr>
      </w:pPr>
    </w:p>
    <w:p w:rsidR="0014389A" w:rsidRPr="00597CA5" w:rsidRDefault="0014389A" w:rsidP="00E42DE6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 w:rsidRPr="00597CA5">
        <w:rPr>
          <w:rFonts w:ascii="Arial" w:hAnsi="Arial" w:cs="Arial"/>
          <w:b/>
          <w:u w:val="single"/>
        </w:rPr>
        <w:t>Slovenski jezik</w:t>
      </w: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  <w:b/>
        </w:rPr>
      </w:pPr>
    </w:p>
    <w:p w:rsidR="00723BBA" w:rsidRDefault="002E6CBD" w:rsidP="00E42D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Naloga</w:t>
      </w:r>
      <w:r w:rsidR="00584979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: Vsak učenec napiše pismo (v skladu s pravili za to besedilno vrsto in splošnimi pravopisnimi pravili) izbranemu slovenskemu poslancu v Evropskem parlamentu</w:t>
      </w:r>
      <w:r w:rsidR="002E32F9">
        <w:rPr>
          <w:rFonts w:ascii="Arial" w:hAnsi="Arial" w:cs="Arial"/>
        </w:rPr>
        <w:t xml:space="preserve">, v katerem </w:t>
      </w:r>
      <w:r w:rsidR="00EE5655">
        <w:rPr>
          <w:rFonts w:ascii="Arial" w:hAnsi="Arial" w:cs="Arial"/>
        </w:rPr>
        <w:t>poda vizijo EU po svoji meri in/ali</w:t>
      </w:r>
      <w:r w:rsidR="002E32F9">
        <w:rPr>
          <w:rFonts w:ascii="Arial" w:hAnsi="Arial" w:cs="Arial"/>
        </w:rPr>
        <w:t xml:space="preserve"> konkretne predloge</w:t>
      </w:r>
      <w:r w:rsidR="00EE5655">
        <w:rPr>
          <w:rFonts w:ascii="Arial" w:hAnsi="Arial" w:cs="Arial"/>
        </w:rPr>
        <w:t xml:space="preserve"> za spremembe v lokalnem okolju</w:t>
      </w:r>
      <w:r w:rsidR="002E32F9">
        <w:rPr>
          <w:rFonts w:ascii="Arial" w:hAnsi="Arial" w:cs="Arial"/>
        </w:rPr>
        <w:t xml:space="preserve">, za katere naj bi se izbrani poslanec zavzel. </w:t>
      </w:r>
    </w:p>
    <w:p w:rsidR="00584979" w:rsidRDefault="00584979" w:rsidP="00E42DE6">
      <w:pPr>
        <w:jc w:val="both"/>
        <w:rPr>
          <w:rFonts w:ascii="Arial" w:hAnsi="Arial" w:cs="Arial"/>
        </w:rPr>
      </w:pPr>
    </w:p>
    <w:p w:rsidR="00584979" w:rsidRPr="00E536A0" w:rsidRDefault="00584979" w:rsidP="00E42D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Naloga 2: </w:t>
      </w:r>
      <w:r w:rsidR="00DA1453">
        <w:rPr>
          <w:rFonts w:ascii="Arial" w:hAnsi="Arial" w:cs="Arial"/>
        </w:rPr>
        <w:t>Učenci izberejo vsak sv</w:t>
      </w:r>
      <w:r w:rsidR="00483823">
        <w:rPr>
          <w:rFonts w:ascii="Arial" w:hAnsi="Arial" w:cs="Arial"/>
        </w:rPr>
        <w:t>ojo knjigo iz zbirke Eu</w:t>
      </w:r>
      <w:r w:rsidR="00DA1453">
        <w:rPr>
          <w:rFonts w:ascii="Arial" w:hAnsi="Arial" w:cs="Arial"/>
        </w:rPr>
        <w:t>roman</w:t>
      </w:r>
      <w:r w:rsidR="00483823">
        <w:rPr>
          <w:rFonts w:ascii="Arial" w:hAnsi="Arial" w:cs="Arial"/>
        </w:rPr>
        <w:t xml:space="preserve"> (zbirka 27 leposlovnih del, ki je izšla pri založbi Modrijan leta 2008)</w:t>
      </w:r>
      <w:r w:rsidR="000049E5">
        <w:rPr>
          <w:rFonts w:ascii="Arial" w:hAnsi="Arial" w:cs="Arial"/>
        </w:rPr>
        <w:t xml:space="preserve"> in</w:t>
      </w:r>
      <w:r w:rsidR="00DA1453">
        <w:rPr>
          <w:rFonts w:ascii="Arial" w:hAnsi="Arial" w:cs="Arial"/>
        </w:rPr>
        <w:t xml:space="preserve"> </w:t>
      </w:r>
      <w:r w:rsidR="000049E5">
        <w:rPr>
          <w:rFonts w:ascii="Arial" w:hAnsi="Arial" w:cs="Arial"/>
        </w:rPr>
        <w:t>po skupinah primerjajo</w:t>
      </w:r>
      <w:r w:rsidR="00DA1453">
        <w:rPr>
          <w:rFonts w:ascii="Arial" w:hAnsi="Arial" w:cs="Arial"/>
        </w:rPr>
        <w:t xml:space="preserve"> tematike, ki jih avtorji iz različnih držav </w:t>
      </w:r>
      <w:r w:rsidR="00A40786">
        <w:rPr>
          <w:rFonts w:ascii="Arial" w:hAnsi="Arial" w:cs="Arial"/>
        </w:rPr>
        <w:t xml:space="preserve">članic EU </w:t>
      </w:r>
      <w:r w:rsidR="00DA1453">
        <w:rPr>
          <w:rFonts w:ascii="Arial" w:hAnsi="Arial" w:cs="Arial"/>
        </w:rPr>
        <w:t xml:space="preserve">obravnavajo v svojih delih. </w:t>
      </w: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</w:rPr>
      </w:pPr>
    </w:p>
    <w:p w:rsidR="0014389A" w:rsidRDefault="0014389A" w:rsidP="00E42DE6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14389A" w:rsidRPr="00E01633" w:rsidRDefault="0014389A" w:rsidP="00E42DE6">
      <w:pPr>
        <w:jc w:val="both"/>
        <w:rPr>
          <w:rFonts w:ascii="Arial" w:hAnsi="Arial" w:cs="Arial"/>
        </w:rPr>
      </w:pP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 w:rsidRPr="000120ED">
        <w:rPr>
          <w:rFonts w:ascii="Arial" w:hAnsi="Arial" w:cs="Arial"/>
          <w:b/>
          <w:u w:val="single"/>
        </w:rPr>
        <w:t>Tuji jeziki</w:t>
      </w:r>
    </w:p>
    <w:p w:rsidR="0014389A" w:rsidRPr="000120ED" w:rsidRDefault="0014389A" w:rsidP="00E42DE6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</w:p>
    <w:p w:rsidR="00E01633" w:rsidRDefault="00E01633" w:rsidP="00E42DE6">
      <w:pPr>
        <w:ind w:left="60"/>
        <w:jc w:val="both"/>
        <w:rPr>
          <w:rFonts w:ascii="Arial" w:hAnsi="Arial" w:cs="Arial"/>
        </w:rPr>
      </w:pPr>
      <w:r w:rsidRPr="00E01633">
        <w:rPr>
          <w:rFonts w:ascii="Arial" w:hAnsi="Arial" w:cs="Arial"/>
        </w:rPr>
        <w:t>Naloga</w:t>
      </w:r>
      <w:r>
        <w:rPr>
          <w:rFonts w:ascii="Arial" w:hAnsi="Arial" w:cs="Arial"/>
        </w:rPr>
        <w:t xml:space="preserve"> 1</w:t>
      </w:r>
      <w:r w:rsidRPr="00E01633">
        <w:rPr>
          <w:rFonts w:ascii="Arial" w:hAnsi="Arial" w:cs="Arial"/>
        </w:rPr>
        <w:t>: Učenci v tujem j</w:t>
      </w:r>
      <w:r>
        <w:rPr>
          <w:rFonts w:ascii="Arial" w:hAnsi="Arial" w:cs="Arial"/>
        </w:rPr>
        <w:t xml:space="preserve">eziku intervjuvajo drug drugega </w:t>
      </w:r>
      <w:r w:rsidR="00EC71AF">
        <w:rPr>
          <w:rFonts w:ascii="Arial" w:hAnsi="Arial" w:cs="Arial"/>
        </w:rPr>
        <w:t xml:space="preserve">na temo, kakšne EU bi si želeli (osvajanja besedišča, npr. pridevnikov, ki opisujejo EU). </w:t>
      </w:r>
    </w:p>
    <w:p w:rsidR="00E01633" w:rsidRDefault="00E01633" w:rsidP="00E42DE6">
      <w:pPr>
        <w:ind w:left="60"/>
        <w:jc w:val="both"/>
        <w:rPr>
          <w:rFonts w:ascii="Arial" w:hAnsi="Arial" w:cs="Arial"/>
        </w:rPr>
      </w:pPr>
    </w:p>
    <w:p w:rsidR="00E01633" w:rsidRDefault="00503B59" w:rsidP="00E42DE6">
      <w:pPr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Naloga 2: </w:t>
      </w:r>
      <w:r w:rsidR="00E01633">
        <w:rPr>
          <w:rFonts w:ascii="Arial" w:hAnsi="Arial" w:cs="Arial"/>
        </w:rPr>
        <w:t xml:space="preserve">Učenci </w:t>
      </w:r>
      <w:r w:rsidR="00A764DA">
        <w:rPr>
          <w:rFonts w:ascii="Arial" w:hAnsi="Arial" w:cs="Arial"/>
        </w:rPr>
        <w:t xml:space="preserve">v </w:t>
      </w:r>
      <w:r w:rsidR="00B86B63">
        <w:rPr>
          <w:rFonts w:ascii="Arial" w:hAnsi="Arial" w:cs="Arial"/>
        </w:rPr>
        <w:t>i</w:t>
      </w:r>
      <w:r w:rsidR="00EC71AF">
        <w:rPr>
          <w:rFonts w:ascii="Arial" w:hAnsi="Arial" w:cs="Arial"/>
        </w:rPr>
        <w:t>z</w:t>
      </w:r>
      <w:r w:rsidR="00B86B63">
        <w:rPr>
          <w:rFonts w:ascii="Arial" w:hAnsi="Arial" w:cs="Arial"/>
        </w:rPr>
        <w:t>branem</w:t>
      </w:r>
      <w:r w:rsidR="00A764DA">
        <w:rPr>
          <w:rFonts w:ascii="Arial" w:hAnsi="Arial" w:cs="Arial"/>
        </w:rPr>
        <w:t xml:space="preserve"> tujem jeziku </w:t>
      </w:r>
      <w:r w:rsidR="00E01633">
        <w:rPr>
          <w:rFonts w:ascii="Arial" w:hAnsi="Arial" w:cs="Arial"/>
        </w:rPr>
        <w:t>napišejo pismo državljanu/-ki druge članice EU, mu opišejo svojo izkušnjo z EU na lokalni ravni ter ga/-jo</w:t>
      </w:r>
      <w:r w:rsidR="00A764DA">
        <w:rPr>
          <w:rFonts w:ascii="Arial" w:hAnsi="Arial" w:cs="Arial"/>
        </w:rPr>
        <w:t xml:space="preserve"> povprašajo, ka</w:t>
      </w:r>
      <w:r w:rsidR="00E32B2F">
        <w:rPr>
          <w:rFonts w:ascii="Arial" w:hAnsi="Arial" w:cs="Arial"/>
        </w:rPr>
        <w:t>j zanj/-o pomeni državljanstvo v EU.</w:t>
      </w:r>
    </w:p>
    <w:p w:rsidR="00E01633" w:rsidRPr="00E01633" w:rsidRDefault="00E01633" w:rsidP="00E42DE6">
      <w:pPr>
        <w:ind w:left="60"/>
        <w:jc w:val="both"/>
        <w:rPr>
          <w:rFonts w:ascii="Arial" w:hAnsi="Arial" w:cs="Arial"/>
        </w:rPr>
      </w:pPr>
    </w:p>
    <w:p w:rsidR="0014389A" w:rsidRPr="004F7BD9" w:rsidRDefault="0014389A" w:rsidP="00E42DE6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</w:rPr>
      </w:pP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 w:rsidRPr="008B115E">
        <w:rPr>
          <w:rFonts w:ascii="Arial" w:hAnsi="Arial" w:cs="Arial"/>
          <w:b/>
          <w:u w:val="single"/>
        </w:rPr>
        <w:t>Domovinska in državljanska kultura ter etika</w:t>
      </w:r>
      <w:r w:rsidR="007355FA">
        <w:rPr>
          <w:rFonts w:ascii="Arial" w:hAnsi="Arial" w:cs="Arial"/>
          <w:b/>
          <w:u w:val="single"/>
        </w:rPr>
        <w:t>:</w:t>
      </w:r>
    </w:p>
    <w:p w:rsidR="007355FA" w:rsidRPr="008B115E" w:rsidRDefault="007355FA" w:rsidP="00E42DE6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Razredni pouk:</w:t>
      </w: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  <w:b/>
        </w:rPr>
      </w:pP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</w:rPr>
      </w:pPr>
      <w:r w:rsidRPr="008B115E">
        <w:rPr>
          <w:rFonts w:ascii="Arial" w:hAnsi="Arial" w:cs="Arial"/>
        </w:rPr>
        <w:t>Učna ura se lahko izvede v celoti</w:t>
      </w:r>
      <w:r>
        <w:rPr>
          <w:rFonts w:ascii="Arial" w:hAnsi="Arial" w:cs="Arial"/>
        </w:rPr>
        <w:t>, kot je predvideno zgoraj.</w:t>
      </w:r>
      <w:r w:rsidR="007355FA">
        <w:rPr>
          <w:rFonts w:ascii="Arial" w:hAnsi="Arial" w:cs="Arial"/>
        </w:rPr>
        <w:t xml:space="preserve"> Prilagodi se izvedba glede na starost učencev.</w:t>
      </w: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</w:rPr>
      </w:pPr>
    </w:p>
    <w:p w:rsidR="0014389A" w:rsidRPr="004F7BD9" w:rsidRDefault="0014389A" w:rsidP="00E42DE6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</w:rPr>
      </w:pPr>
    </w:p>
    <w:p w:rsidR="0014389A" w:rsidRPr="004D111D" w:rsidRDefault="0014389A" w:rsidP="00E42DE6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 w:rsidRPr="004D111D">
        <w:rPr>
          <w:rFonts w:ascii="Arial" w:hAnsi="Arial" w:cs="Arial"/>
          <w:b/>
          <w:u w:val="single"/>
        </w:rPr>
        <w:lastRenderedPageBreak/>
        <w:t>Zgodovina</w:t>
      </w: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</w:rPr>
      </w:pPr>
    </w:p>
    <w:p w:rsidR="00EC71AF" w:rsidRDefault="00EC71AF" w:rsidP="00E42DE6">
      <w:pPr>
        <w:pStyle w:val="ListParagraph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Naloga 1: </w:t>
      </w:r>
      <w:r w:rsidR="001360D2">
        <w:rPr>
          <w:rFonts w:ascii="Arial" w:hAnsi="Arial" w:cs="Arial"/>
        </w:rPr>
        <w:t xml:space="preserve">Učenci v kontekstu zgodovinskih dogodkov iz 20. </w:t>
      </w:r>
      <w:r w:rsidR="00E36E18">
        <w:rPr>
          <w:rFonts w:ascii="Arial" w:hAnsi="Arial" w:cs="Arial"/>
        </w:rPr>
        <w:t xml:space="preserve">in 21. </w:t>
      </w:r>
      <w:r w:rsidR="001360D2">
        <w:rPr>
          <w:rFonts w:ascii="Arial" w:hAnsi="Arial" w:cs="Arial"/>
        </w:rPr>
        <w:t xml:space="preserve">stoletja napišejo svojo obrazložitev za to, da je bila EU leta 2012 dodeljena Nobelova nagrada za mir. </w:t>
      </w:r>
    </w:p>
    <w:p w:rsidR="00EC71AF" w:rsidRDefault="00EC71AF" w:rsidP="00E42DE6">
      <w:pPr>
        <w:pStyle w:val="ListParagraph"/>
        <w:ind w:left="60"/>
        <w:jc w:val="both"/>
        <w:rPr>
          <w:rFonts w:ascii="Arial" w:hAnsi="Arial" w:cs="Arial"/>
        </w:rPr>
      </w:pPr>
    </w:p>
    <w:p w:rsidR="00C668C4" w:rsidRDefault="00EC71AF" w:rsidP="00E42DE6">
      <w:pPr>
        <w:pStyle w:val="ListParagraph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>Naloga 2: Učenci proučijo različne ideje, ki so jih za evropsko povezovanje imeli ustanovni očetje EU</w:t>
      </w:r>
      <w:r w:rsidR="000D3023">
        <w:rPr>
          <w:rFonts w:ascii="Arial" w:hAnsi="Arial" w:cs="Arial"/>
        </w:rPr>
        <w:t xml:space="preserve"> (Ustanovni očetje EU, dostopno prek: </w:t>
      </w:r>
      <w:hyperlink r:id="rId21" w:history="1">
        <w:r w:rsidR="000A636A" w:rsidRPr="00C3191F">
          <w:rPr>
            <w:rStyle w:val="Hyperlink"/>
            <w:rFonts w:ascii="Arial" w:hAnsi="Arial" w:cs="Arial"/>
          </w:rPr>
          <w:t>http://europa.eu/about-eu/eu-history/founding-fathers/index_sl.htm</w:t>
        </w:r>
      </w:hyperlink>
      <w:r w:rsidR="000A636A">
        <w:rPr>
          <w:rFonts w:ascii="Arial" w:hAnsi="Arial" w:cs="Arial"/>
        </w:rPr>
        <w:t xml:space="preserve"> </w:t>
      </w:r>
      <w:r w:rsidR="000D3023" w:rsidRPr="000D3023">
        <w:rPr>
          <w:rFonts w:ascii="Arial" w:hAnsi="Arial" w:cs="Arial"/>
        </w:rPr>
        <w:t>18</w:t>
      </w:r>
      <w:r w:rsidR="000D3023">
        <w:rPr>
          <w:rFonts w:ascii="Arial" w:hAnsi="Arial" w:cs="Arial"/>
        </w:rPr>
        <w:t>. 10. 2103).</w:t>
      </w:r>
      <w:r>
        <w:rPr>
          <w:rFonts w:ascii="Arial" w:hAnsi="Arial" w:cs="Arial"/>
        </w:rPr>
        <w:t xml:space="preserve"> Njihove ideje nato primerjajo s področji delovanja</w:t>
      </w:r>
      <w:r w:rsidR="00503B59">
        <w:rPr>
          <w:rFonts w:ascii="Arial" w:hAnsi="Arial" w:cs="Arial"/>
        </w:rPr>
        <w:t xml:space="preserve"> EU</w:t>
      </w:r>
      <w:r>
        <w:rPr>
          <w:rFonts w:ascii="Arial" w:hAnsi="Arial" w:cs="Arial"/>
        </w:rPr>
        <w:t xml:space="preserve">, koristmi in stroški za evropske državljane danes. </w:t>
      </w:r>
    </w:p>
    <w:p w:rsidR="00C668C4" w:rsidRDefault="00C668C4" w:rsidP="00E42DE6">
      <w:pPr>
        <w:pStyle w:val="ListParagraph"/>
        <w:ind w:left="60"/>
        <w:jc w:val="both"/>
        <w:rPr>
          <w:rFonts w:ascii="Arial" w:hAnsi="Arial" w:cs="Arial"/>
        </w:rPr>
      </w:pPr>
    </w:p>
    <w:p w:rsidR="0014389A" w:rsidRPr="004F7BD9" w:rsidRDefault="0014389A" w:rsidP="00E42DE6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</w:rPr>
      </w:pPr>
    </w:p>
    <w:p w:rsidR="0014389A" w:rsidRDefault="0014389A" w:rsidP="00E42DE6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 w:rsidRPr="004D111D">
        <w:rPr>
          <w:rFonts w:ascii="Arial" w:hAnsi="Arial" w:cs="Arial"/>
          <w:b/>
          <w:u w:val="single"/>
        </w:rPr>
        <w:t>Geografija</w:t>
      </w:r>
    </w:p>
    <w:p w:rsidR="0079635E" w:rsidRDefault="0079635E" w:rsidP="00E42DE6">
      <w:pPr>
        <w:jc w:val="both"/>
      </w:pPr>
    </w:p>
    <w:p w:rsidR="0014389A" w:rsidRPr="00EC71AF" w:rsidRDefault="00540955" w:rsidP="00E42DE6">
      <w:pPr>
        <w:ind w:left="60"/>
        <w:jc w:val="both"/>
        <w:rPr>
          <w:rFonts w:ascii="Arial" w:hAnsi="Arial" w:cs="Arial"/>
        </w:rPr>
      </w:pPr>
      <w:r w:rsidRPr="00EC71AF">
        <w:rPr>
          <w:rFonts w:ascii="Arial" w:hAnsi="Arial" w:cs="Arial"/>
        </w:rPr>
        <w:t xml:space="preserve">Naloga 1: </w:t>
      </w:r>
      <w:r w:rsidR="00B86B63" w:rsidRPr="00EC71AF">
        <w:rPr>
          <w:rFonts w:ascii="Arial" w:hAnsi="Arial" w:cs="Arial"/>
        </w:rPr>
        <w:t>V kopijo zemljevida</w:t>
      </w:r>
      <w:r w:rsidRPr="00EC71AF">
        <w:rPr>
          <w:rFonts w:ascii="Arial" w:hAnsi="Arial" w:cs="Arial"/>
        </w:rPr>
        <w:t xml:space="preserve"> Evrope učenci </w:t>
      </w:r>
      <w:r w:rsidR="00B86B63" w:rsidRPr="00EC71AF">
        <w:rPr>
          <w:rFonts w:ascii="Arial" w:hAnsi="Arial" w:cs="Arial"/>
        </w:rPr>
        <w:t>vrišejo območje, znotraj katerega je</w:t>
      </w:r>
      <w:r w:rsidR="007B7881">
        <w:rPr>
          <w:rFonts w:ascii="Arial" w:hAnsi="Arial" w:cs="Arial"/>
        </w:rPr>
        <w:t xml:space="preserve"> evropskim državljanom</w:t>
      </w:r>
      <w:r w:rsidR="00E36E18">
        <w:rPr>
          <w:rFonts w:ascii="Arial" w:hAnsi="Arial" w:cs="Arial"/>
        </w:rPr>
        <w:t xml:space="preserve"> omogočeno prosto prehajanje</w:t>
      </w:r>
      <w:r w:rsidR="00B86B63" w:rsidRPr="00EC71AF">
        <w:rPr>
          <w:rFonts w:ascii="Arial" w:hAnsi="Arial" w:cs="Arial"/>
        </w:rPr>
        <w:t xml:space="preserve"> meja med državami. </w:t>
      </w:r>
    </w:p>
    <w:p w:rsidR="00B86B63" w:rsidRPr="00EC71AF" w:rsidRDefault="00B86B63" w:rsidP="00E42DE6">
      <w:pPr>
        <w:ind w:left="60"/>
        <w:jc w:val="both"/>
        <w:rPr>
          <w:rFonts w:ascii="Arial" w:hAnsi="Arial" w:cs="Arial"/>
        </w:rPr>
      </w:pPr>
    </w:p>
    <w:p w:rsidR="00B43C7C" w:rsidRPr="00EC71AF" w:rsidRDefault="00B86B63" w:rsidP="00E42DE6">
      <w:pPr>
        <w:ind w:left="60"/>
        <w:jc w:val="both"/>
        <w:rPr>
          <w:rFonts w:ascii="Arial" w:hAnsi="Arial" w:cs="Arial"/>
        </w:rPr>
      </w:pPr>
      <w:r w:rsidRPr="00EC71AF">
        <w:rPr>
          <w:rFonts w:ascii="Arial" w:hAnsi="Arial" w:cs="Arial"/>
        </w:rPr>
        <w:t xml:space="preserve">Naloga 2: Učenci poiščejo države in regije, ki so prejemnice največ sredstev iz naslova Skupne kmetijske politike EU. Ugotavljajo, katere kmetijske panoge so značilne za te regije. </w:t>
      </w:r>
    </w:p>
    <w:p w:rsidR="00B43C7C" w:rsidRPr="004F7BD9" w:rsidRDefault="00B43C7C" w:rsidP="00E42DE6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CD0FA9" w:rsidRPr="006763BD" w:rsidRDefault="00CD0FA9" w:rsidP="00E42DE6">
      <w:pPr>
        <w:jc w:val="both"/>
        <w:rPr>
          <w:rFonts w:ascii="Arial" w:hAnsi="Arial" w:cs="Arial"/>
          <w:b/>
          <w:u w:val="single"/>
        </w:rPr>
      </w:pPr>
    </w:p>
    <w:p w:rsidR="00CD0FA9" w:rsidRDefault="00CD0FA9" w:rsidP="00E42DE6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Likovna vzgoja </w:t>
      </w:r>
    </w:p>
    <w:p w:rsidR="00CD0FA9" w:rsidRPr="00EC71AF" w:rsidRDefault="00CD0FA9" w:rsidP="00E42DE6">
      <w:pPr>
        <w:ind w:left="60"/>
        <w:jc w:val="both"/>
        <w:rPr>
          <w:rFonts w:ascii="Arial" w:hAnsi="Arial" w:cs="Arial"/>
        </w:rPr>
      </w:pPr>
    </w:p>
    <w:p w:rsidR="006763BD" w:rsidRDefault="00EC71AF" w:rsidP="00E42DE6">
      <w:pPr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Naloga: </w:t>
      </w:r>
      <w:r w:rsidR="00FE74FE" w:rsidRPr="00EC71AF">
        <w:rPr>
          <w:rFonts w:ascii="Arial" w:hAnsi="Arial" w:cs="Arial"/>
        </w:rPr>
        <w:t>Učencem predstavim umetniško fotografijo ali sliko, ki predstavlja/upodablja bodi urbano bodisi ruralno okolje in jih prosim, da predstavljeni/upodobljeni motiv povežejo z EU, tj. koristmi in stroški članstva v njej.</w:t>
      </w:r>
    </w:p>
    <w:p w:rsidR="006763BD" w:rsidRDefault="006763BD" w:rsidP="00E42DE6">
      <w:pPr>
        <w:ind w:left="60"/>
        <w:jc w:val="both"/>
        <w:rPr>
          <w:rFonts w:ascii="Arial" w:hAnsi="Arial" w:cs="Arial"/>
        </w:rPr>
      </w:pPr>
    </w:p>
    <w:p w:rsidR="006763BD" w:rsidRDefault="006763BD" w:rsidP="00E42DE6">
      <w:pPr>
        <w:ind w:left="60"/>
        <w:jc w:val="both"/>
        <w:rPr>
          <w:rFonts w:ascii="Arial" w:hAnsi="Arial" w:cs="Arial"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6763BD" w:rsidRDefault="006763BD" w:rsidP="00E42DE6">
      <w:pPr>
        <w:ind w:left="60"/>
        <w:jc w:val="both"/>
        <w:rPr>
          <w:rFonts w:ascii="Arial" w:hAnsi="Arial" w:cs="Arial"/>
        </w:rPr>
      </w:pPr>
    </w:p>
    <w:p w:rsidR="006763BD" w:rsidRDefault="006763BD" w:rsidP="00E42DE6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Filozofija/sociologija </w:t>
      </w:r>
    </w:p>
    <w:p w:rsidR="00FE74FE" w:rsidRDefault="00FE74FE" w:rsidP="00E42DE6">
      <w:pPr>
        <w:tabs>
          <w:tab w:val="left" w:pos="860"/>
        </w:tabs>
        <w:ind w:left="60"/>
        <w:jc w:val="both"/>
        <w:rPr>
          <w:rFonts w:ascii="Arial" w:hAnsi="Arial" w:cs="Arial"/>
        </w:rPr>
      </w:pPr>
      <w:r w:rsidRPr="00EC71AF">
        <w:rPr>
          <w:rFonts w:ascii="Arial" w:hAnsi="Arial" w:cs="Arial"/>
        </w:rPr>
        <w:t xml:space="preserve"> </w:t>
      </w:r>
    </w:p>
    <w:p w:rsidR="006763BD" w:rsidRPr="00EC71AF" w:rsidRDefault="006763BD" w:rsidP="00E42DE6">
      <w:pPr>
        <w:tabs>
          <w:tab w:val="left" w:pos="860"/>
        </w:tabs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Naloga: Učenci napišejo esej z naslovom »Trdnjava Evropa«, v katerem problematizirajo pravice iz naslova evropskega državljanstva v odnosu do prebivalcev izven EU. </w:t>
      </w:r>
    </w:p>
    <w:sectPr w:rsidR="006763BD" w:rsidRPr="00EC71AF" w:rsidSect="0015141C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C6" w:rsidRDefault="008F23C6" w:rsidP="00BD5F97">
      <w:r>
        <w:separator/>
      </w:r>
    </w:p>
  </w:endnote>
  <w:endnote w:type="continuationSeparator" w:id="0">
    <w:p w:rsidR="008F23C6" w:rsidRDefault="008F23C6" w:rsidP="00BD5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668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D5F97" w:rsidRPr="00BD5F97" w:rsidRDefault="00C55DEB">
        <w:pPr>
          <w:pStyle w:val="Footer"/>
          <w:jc w:val="right"/>
          <w:rPr>
            <w:rFonts w:ascii="Arial" w:hAnsi="Arial" w:cs="Arial"/>
          </w:rPr>
        </w:pPr>
        <w:r w:rsidRPr="00BD5F97">
          <w:rPr>
            <w:rFonts w:ascii="Arial" w:hAnsi="Arial" w:cs="Arial"/>
          </w:rPr>
          <w:fldChar w:fldCharType="begin"/>
        </w:r>
        <w:r w:rsidR="00BD5F97" w:rsidRPr="00BD5F97">
          <w:rPr>
            <w:rFonts w:ascii="Arial" w:hAnsi="Arial" w:cs="Arial"/>
          </w:rPr>
          <w:instrText xml:space="preserve"> PAGE   \* MERGEFORMAT </w:instrText>
        </w:r>
        <w:r w:rsidRPr="00BD5F97">
          <w:rPr>
            <w:rFonts w:ascii="Arial" w:hAnsi="Arial" w:cs="Arial"/>
          </w:rPr>
          <w:fldChar w:fldCharType="separate"/>
        </w:r>
        <w:r w:rsidR="00BA7AC5">
          <w:rPr>
            <w:rFonts w:ascii="Arial" w:hAnsi="Arial" w:cs="Arial"/>
            <w:noProof/>
          </w:rPr>
          <w:t>2</w:t>
        </w:r>
        <w:r w:rsidRPr="00BD5F97">
          <w:rPr>
            <w:rFonts w:ascii="Arial" w:hAnsi="Arial" w:cs="Arial"/>
          </w:rPr>
          <w:fldChar w:fldCharType="end"/>
        </w:r>
      </w:p>
    </w:sdtContent>
  </w:sdt>
  <w:p w:rsidR="00BD5F97" w:rsidRDefault="00BD5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C6" w:rsidRDefault="008F23C6" w:rsidP="00BD5F97">
      <w:r>
        <w:separator/>
      </w:r>
    </w:p>
  </w:footnote>
  <w:footnote w:type="continuationSeparator" w:id="0">
    <w:p w:rsidR="008F23C6" w:rsidRDefault="008F23C6" w:rsidP="00BD5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35F8"/>
    <w:multiLevelType w:val="hybridMultilevel"/>
    <w:tmpl w:val="2E865A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27CE7"/>
    <w:multiLevelType w:val="hybridMultilevel"/>
    <w:tmpl w:val="A642AE12"/>
    <w:lvl w:ilvl="0" w:tplc="485AF1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96418"/>
    <w:multiLevelType w:val="hybridMultilevel"/>
    <w:tmpl w:val="6D92D84E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48C3BB7"/>
    <w:multiLevelType w:val="hybridMultilevel"/>
    <w:tmpl w:val="2A7AFA68"/>
    <w:lvl w:ilvl="0" w:tplc="7676FB54">
      <w:start w:val="1"/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5AA12203"/>
    <w:multiLevelType w:val="hybridMultilevel"/>
    <w:tmpl w:val="EC480DCC"/>
    <w:lvl w:ilvl="0" w:tplc="0424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CAD1188"/>
    <w:multiLevelType w:val="hybridMultilevel"/>
    <w:tmpl w:val="5CB4EC6C"/>
    <w:lvl w:ilvl="0" w:tplc="4D10D6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C2745"/>
    <w:multiLevelType w:val="hybridMultilevel"/>
    <w:tmpl w:val="758CD8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A6E78"/>
    <w:multiLevelType w:val="hybridMultilevel"/>
    <w:tmpl w:val="7DE43B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D0F36"/>
    <w:multiLevelType w:val="hybridMultilevel"/>
    <w:tmpl w:val="87925EF2"/>
    <w:lvl w:ilvl="0" w:tplc="7676FB5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72556D7F"/>
    <w:multiLevelType w:val="hybridMultilevel"/>
    <w:tmpl w:val="73D40A22"/>
    <w:lvl w:ilvl="0" w:tplc="4D10D6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AEB"/>
    <w:rsid w:val="000049E5"/>
    <w:rsid w:val="000438E9"/>
    <w:rsid w:val="000935ED"/>
    <w:rsid w:val="000A50C3"/>
    <w:rsid w:val="000A636A"/>
    <w:rsid w:val="000D3023"/>
    <w:rsid w:val="00132710"/>
    <w:rsid w:val="00132946"/>
    <w:rsid w:val="001360D2"/>
    <w:rsid w:val="0014389A"/>
    <w:rsid w:val="001461A5"/>
    <w:rsid w:val="0015141C"/>
    <w:rsid w:val="00155AF1"/>
    <w:rsid w:val="00157B3F"/>
    <w:rsid w:val="001724D9"/>
    <w:rsid w:val="001E222E"/>
    <w:rsid w:val="001E250F"/>
    <w:rsid w:val="001E2AD0"/>
    <w:rsid w:val="001F26FB"/>
    <w:rsid w:val="00266657"/>
    <w:rsid w:val="002861B3"/>
    <w:rsid w:val="002A74F9"/>
    <w:rsid w:val="002B402F"/>
    <w:rsid w:val="002E32F9"/>
    <w:rsid w:val="002E6CBD"/>
    <w:rsid w:val="002E6E47"/>
    <w:rsid w:val="00355D9B"/>
    <w:rsid w:val="003A1B39"/>
    <w:rsid w:val="003C4B8F"/>
    <w:rsid w:val="003E0585"/>
    <w:rsid w:val="00446C6D"/>
    <w:rsid w:val="0046735E"/>
    <w:rsid w:val="00483823"/>
    <w:rsid w:val="004C50AA"/>
    <w:rsid w:val="004D4AEB"/>
    <w:rsid w:val="004D73C5"/>
    <w:rsid w:val="004E14BA"/>
    <w:rsid w:val="00503B59"/>
    <w:rsid w:val="005119EE"/>
    <w:rsid w:val="005168EB"/>
    <w:rsid w:val="00522872"/>
    <w:rsid w:val="00540955"/>
    <w:rsid w:val="00541680"/>
    <w:rsid w:val="00550945"/>
    <w:rsid w:val="00584979"/>
    <w:rsid w:val="00597655"/>
    <w:rsid w:val="005C0890"/>
    <w:rsid w:val="005E36DE"/>
    <w:rsid w:val="005E61DE"/>
    <w:rsid w:val="006265E4"/>
    <w:rsid w:val="006275D6"/>
    <w:rsid w:val="00631467"/>
    <w:rsid w:val="00640C1B"/>
    <w:rsid w:val="00644036"/>
    <w:rsid w:val="00644A6A"/>
    <w:rsid w:val="006560A5"/>
    <w:rsid w:val="006763BD"/>
    <w:rsid w:val="00680EDA"/>
    <w:rsid w:val="006E2753"/>
    <w:rsid w:val="006F2C41"/>
    <w:rsid w:val="00702DC3"/>
    <w:rsid w:val="00716D2E"/>
    <w:rsid w:val="00723BBA"/>
    <w:rsid w:val="00724E26"/>
    <w:rsid w:val="007355FA"/>
    <w:rsid w:val="00737E6C"/>
    <w:rsid w:val="0074699E"/>
    <w:rsid w:val="0075217D"/>
    <w:rsid w:val="00752C90"/>
    <w:rsid w:val="00781149"/>
    <w:rsid w:val="0079635E"/>
    <w:rsid w:val="007A2AAE"/>
    <w:rsid w:val="007B11AF"/>
    <w:rsid w:val="007B7881"/>
    <w:rsid w:val="007D42FE"/>
    <w:rsid w:val="007F0D10"/>
    <w:rsid w:val="008042D0"/>
    <w:rsid w:val="00816E06"/>
    <w:rsid w:val="0084233B"/>
    <w:rsid w:val="008542BA"/>
    <w:rsid w:val="008B2AA7"/>
    <w:rsid w:val="008E1C53"/>
    <w:rsid w:val="008F23C6"/>
    <w:rsid w:val="008F495D"/>
    <w:rsid w:val="009075A5"/>
    <w:rsid w:val="00913F0C"/>
    <w:rsid w:val="00925B66"/>
    <w:rsid w:val="009645ED"/>
    <w:rsid w:val="00995729"/>
    <w:rsid w:val="00997C5D"/>
    <w:rsid w:val="009C751C"/>
    <w:rsid w:val="00A00CEC"/>
    <w:rsid w:val="00A24AC9"/>
    <w:rsid w:val="00A40786"/>
    <w:rsid w:val="00A425AE"/>
    <w:rsid w:val="00A47FF8"/>
    <w:rsid w:val="00A5678D"/>
    <w:rsid w:val="00A64466"/>
    <w:rsid w:val="00A764DA"/>
    <w:rsid w:val="00A772EC"/>
    <w:rsid w:val="00A77579"/>
    <w:rsid w:val="00A83FF4"/>
    <w:rsid w:val="00AD6E26"/>
    <w:rsid w:val="00AF3D56"/>
    <w:rsid w:val="00B13B1A"/>
    <w:rsid w:val="00B43C7C"/>
    <w:rsid w:val="00B64F12"/>
    <w:rsid w:val="00B66907"/>
    <w:rsid w:val="00B723B3"/>
    <w:rsid w:val="00B86B63"/>
    <w:rsid w:val="00BA1B1D"/>
    <w:rsid w:val="00BA7AC5"/>
    <w:rsid w:val="00BB18C1"/>
    <w:rsid w:val="00BB5DCF"/>
    <w:rsid w:val="00BC00B3"/>
    <w:rsid w:val="00BC6063"/>
    <w:rsid w:val="00BD017E"/>
    <w:rsid w:val="00BD59E8"/>
    <w:rsid w:val="00BD5F97"/>
    <w:rsid w:val="00C07662"/>
    <w:rsid w:val="00C33AA5"/>
    <w:rsid w:val="00C371C6"/>
    <w:rsid w:val="00C55DEB"/>
    <w:rsid w:val="00C574C2"/>
    <w:rsid w:val="00C6475B"/>
    <w:rsid w:val="00C668C4"/>
    <w:rsid w:val="00C83467"/>
    <w:rsid w:val="00C874CB"/>
    <w:rsid w:val="00CA45A1"/>
    <w:rsid w:val="00CA5D7C"/>
    <w:rsid w:val="00CC0CE5"/>
    <w:rsid w:val="00CD0FA9"/>
    <w:rsid w:val="00CD20FF"/>
    <w:rsid w:val="00CE3758"/>
    <w:rsid w:val="00D17191"/>
    <w:rsid w:val="00D43E35"/>
    <w:rsid w:val="00D73D84"/>
    <w:rsid w:val="00D745A4"/>
    <w:rsid w:val="00D9176C"/>
    <w:rsid w:val="00D97DD8"/>
    <w:rsid w:val="00DA1453"/>
    <w:rsid w:val="00DA7FED"/>
    <w:rsid w:val="00DB389D"/>
    <w:rsid w:val="00DB52D7"/>
    <w:rsid w:val="00E01633"/>
    <w:rsid w:val="00E32B2F"/>
    <w:rsid w:val="00E36E18"/>
    <w:rsid w:val="00E42DE6"/>
    <w:rsid w:val="00EC71AF"/>
    <w:rsid w:val="00EE3252"/>
    <w:rsid w:val="00EE5655"/>
    <w:rsid w:val="00F25058"/>
    <w:rsid w:val="00F312E5"/>
    <w:rsid w:val="00F40703"/>
    <w:rsid w:val="00F4597C"/>
    <w:rsid w:val="00F7757F"/>
    <w:rsid w:val="00F8260A"/>
    <w:rsid w:val="00F8603E"/>
    <w:rsid w:val="00FA495E"/>
    <w:rsid w:val="00FA5EF5"/>
    <w:rsid w:val="00FD168E"/>
    <w:rsid w:val="00FE74FE"/>
    <w:rsid w:val="00FF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89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D7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D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7C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semiHidden/>
    <w:unhideWhenUsed/>
    <w:rsid w:val="00BD5F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F9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BD5F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F9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ropske-razprave.si/" TargetMode="External"/><Relationship Id="rId13" Type="http://schemas.openxmlformats.org/officeDocument/2006/relationships/hyperlink" Target="https://www.youtube.com/user/EuropeanParliament" TargetMode="External"/><Relationship Id="rId18" Type="http://schemas.openxmlformats.org/officeDocument/2006/relationships/hyperlink" Target="http://ec.europa.eu/environment/%20pubs/pdf/factsheets/wfd/s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uropa.eu/about-eu/eu-history/founding-fathers/index_sl.htm" TargetMode="External"/><Relationship Id="rId7" Type="http://schemas.openxmlformats.org/officeDocument/2006/relationships/hyperlink" Target="http://www.eu-dogodki.si/" TargetMode="External"/><Relationship Id="rId12" Type="http://schemas.openxmlformats.org/officeDocument/2006/relationships/hyperlink" Target="http://www.eypej.org/" TargetMode="External"/><Relationship Id="rId17" Type="http://schemas.openxmlformats.org/officeDocument/2006/relationships/hyperlink" Target="http://www.arso.gov.si/soer%20/kakovost_zrak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mbioza.eu/" TargetMode="External"/><Relationship Id="rId20" Type="http://schemas.openxmlformats.org/officeDocument/2006/relationships/hyperlink" Target="http://www.evropa.gov.si/si/evropsko-leto-drzavljanov-201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s.si/sl/index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vropa.gov.si/si/evropsko-leto-drzavljanov-201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uropa.eu/" TargetMode="External"/><Relationship Id="rId19" Type="http://schemas.openxmlformats.org/officeDocument/2006/relationships/hyperlink" Target="http://eur-lex.europa.eu/LexUriServ/LexUriServ.do?uri=OJ:L:2012:197:0038:0071:SL: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desk.si/" TargetMode="External"/><Relationship Id="rId14" Type="http://schemas.openxmlformats.org/officeDocument/2006/relationships/hyperlink" Target="https://www.youtube.com/user/eutub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OŠ-Vojnik</Company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OŠ-Vojnik</dc:creator>
  <cp:lastModifiedBy>pozganj</cp:lastModifiedBy>
  <cp:revision>2</cp:revision>
  <dcterms:created xsi:type="dcterms:W3CDTF">2014-11-13T16:27:00Z</dcterms:created>
  <dcterms:modified xsi:type="dcterms:W3CDTF">2014-11-13T16:27:00Z</dcterms:modified>
</cp:coreProperties>
</file>